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body>
    <w:p>
      <w:pPr>
        <w:pStyle w:val="Style3"/>
        <w:shd w:val="clear" w:color="auto" w:fill="auto"/>
        <w:jc w:val="center"/>
        <w:ind w:right="220"/>
        <w:spacing w:line="276" w:lineRule="exact"/>
      </w:pPr>
      <w:r>
        <w:t xml:space="preserve">Федеральное государственное учреждение « РОСТОВСКИЙ НАУЧНО-ИССЛЕДОВАТЕЛЬСКИЙ ОНКОЛОГИЧЕСКИЙ ИНСТИТУТ»</w:t>
      </w:r>
    </w:p>
    <w:p>
      <w:pPr>
        <w:pStyle w:val="Style3"/>
        <w:shd w:val="clear" w:color="auto" w:fill="auto"/>
        <w:jc w:val="center"/>
        <w:ind w:right="220"/>
        <w:spacing w:after="242" w:line="276" w:lineRule="exact"/>
      </w:pPr>
      <w:r>
        <w:t xml:space="preserve">Министерства здравоохранения и социального развития Российской Федерации г. Ростов-на-Дону</w:t>
      </w:r>
      <w:r>
        <w:rPr>
          <w:vertAlign w:val="subscript"/>
        </w:rPr>
        <w:t xml:space="preserve">?</w:t>
      </w:r>
      <w:r>
        <w:t xml:space="preserve"> 344037, ул. 14-я линия 63 т.(863)300-30-05, </w:t>
      </w:r>
      <w:r>
        <w:rPr>
          <w:lang w:val="en-US"/>
        </w:rPr>
        <w:t xml:space="preserve">e-mail:</w:t>
      </w:r>
      <w:r>
        <w:fldChar w:fldCharType="begin"/>
      </w:r>
      <w:r>
        <w:rPr/>
        <w:instrText> HYPERLINK "mailto:onko-sekretar@mail.ru" </w:instrText>
      </w:r>
      <w:r>
        <w:fldChar w:fldCharType="separate"/>
      </w:r>
      <w:r>
        <w:rPr>
          <w:rStyle w:val="Hyperlink"/>
          <w:lang w:val="en-US"/>
          <w:b w:val="0"/>
          <w:bCs w:val="0"/>
          <w:i w:val="0"/>
          <w:iCs w:val="0"/>
          <w:strike w:val="0"/>
          <w:smallCaps w:val="0"/>
          <w:sz w:val="23"/>
          <w:szCs w:val="23"/>
          <w:rFonts w:ascii="Times New Roman" w:eastAsia="Times New Roman" w:hAnsi="Times New Roman" w:cs="Times New Roman"/>
          <w:w w:val="100"/>
          <w:spacing w:val="0"/>
          <w:position w:val="0"/>
        </w:rPr>
        <w:t xml:space="preserve">onko-sekretar@mail.ru</w:t>
      </w:r>
      <w:r>
        <w:fldChar w:fldCharType="end"/>
      </w:r>
    </w:p>
    <w:p>
      <w:pPr>
        <w:pStyle w:val="Style5"/>
        <w:keepNext/>
        <w:keepLines/>
        <w:shd w:val="clear" w:color="auto" w:fill="auto"/>
        <w:ind w:right="220"/>
        <w:spacing w:before="0"/>
      </w:pPr>
      <w:bookmarkStart w:id="0" w:name="bookmark0"/>
      <w:r>
        <w:t xml:space="preserve">Отделение </w:t>
      </w:r>
      <w:r>
        <w:rPr>
          <w:rStyle w:val="CharStyle7"/>
        </w:rPr>
        <w:t xml:space="preserve">ОТГ </w:t>
      </w:r>
      <w:r>
        <w:t xml:space="preserve">Выписка из стационарной истории болезни № С-4508/а (амбулаторная карта № 17636/я)</w:t>
      </w:r>
      <w:bookmarkEnd w:id="0"/>
    </w:p>
    <w:p>
      <w:pPr>
        <w:pStyle w:val="Style3"/>
        <w:shd w:val="clear" w:color="auto" w:fill="auto"/>
        <w:ind w:left="420" w:right="4060"/>
        <w:spacing w:line="274" w:lineRule="exact"/>
      </w:pPr>
      <w:r>
        <w:t xml:space="preserve">Ф.И.О. Позмогова Лариса Павловна, дата рождения 11.01.1948. Проживающая по адресу: РО, Волгодонск, Молодежная 13 кв 23 Дата поступления в стационар 24.03.11 Дата выписки из стационара 28.03.11.</w:t>
      </w:r>
    </w:p>
    <w:p>
      <w:pPr>
        <w:pStyle w:val="Style3"/>
        <w:shd w:val="clear" w:color="auto" w:fill="auto"/>
        <w:ind w:left="420"/>
        <w:spacing w:line="274" w:lineRule="exact"/>
      </w:pPr>
      <w:r>
        <w:rPr>
          <w:rStyle w:val="CharStyle8"/>
        </w:rPr>
        <w:t xml:space="preserve">Жалобы</w:t>
      </w:r>
      <w:r>
        <w:t xml:space="preserve"> при поступлении: на тянущие боли в правом плече.</w:t>
      </w:r>
    </w:p>
    <w:p>
      <w:pPr>
        <w:pStyle w:val="Style3"/>
        <w:shd w:val="clear" w:color="auto" w:fill="auto"/>
        <w:ind w:left="420" w:right="140"/>
        <w:spacing w:line="317" w:lineRule="exact"/>
      </w:pPr>
      <w:r>
        <w:rPr>
          <w:rStyle w:val="CharStyle8"/>
        </w:rPr>
        <w:t xml:space="preserve">Проведенное ранее лечениие:</w:t>
      </w:r>
      <w:r>
        <w:t xml:space="preserve"> считает себя больной с ноября 2009, когда появились жалобы на / образования в области шеи с 2-х сторон. Обследовалась по месту жительства, патология не выявлена. В РНИОИ обратилась 09.09.10, выполнена биопсия надключичного л/у слева с Г.А. №№59832-833/10 «диффузная пролимфоцитарная неходжкинская лимфома»+ иммуногистохимия «В-клеточная лимфома из малых лимфоцитов/субстрат В-ХЛЛ с выраженной экспрессией </w:t>
      </w:r>
      <w:r>
        <w:rPr>
          <w:lang w:val="en-US"/>
        </w:rPr>
        <w:t xml:space="preserve">CD20+». </w:t>
      </w:r>
      <w:r>
        <w:t xml:space="preserve">На СРКТ органов брюшной полости и ОГК: парааортальные л/у до 2,8 см, ретрокавальные 1,3 см, подкрыльцовые с 2-х сторон до 1,7 см. С 13.10.10 - 18.10.10 1 курс ПХТ: флударабин 38 мг №5, митоксантрон 16 мг, дексамед 12 мг№5. 12.11.10 - 17.11.10 2 курс ПХТ: флударабин 38 мг№5, митоксантрон 16 мг, дексамед 12 мг №5. СЮ. 12.10 - 14.12.10 3 курс ПХТ: флударабин 38 мг №5, митоксантрон 16 мг, дексамед 12 мг№5. 14.01.11 - 18.01.11 4 курс ПХТ: флударабин 38 мг№5, митоксантрон 16 мг, дексамед 12 мг №5. 18.02.11 - 25.02.11 5 курс ПХТ: кладрибин 8 мг №3, митоксантрон 16 мг, дексамед 12 мг №5. Поступает в отделение гематологии для дообследования и лечения.</w:t>
      </w:r>
    </w:p>
    <w:p>
      <w:pPr>
        <w:pStyle w:val="Style3"/>
        <w:shd w:val="clear" w:color="auto" w:fill="auto"/>
        <w:jc w:val="both"/>
        <w:ind w:left="420" w:right="140"/>
        <w:spacing w:line="276" w:lineRule="exact"/>
      </w:pPr>
      <w:r>
        <w:rPr>
          <w:rStyle w:val="CharStyle9"/>
        </w:rPr>
        <w:t xml:space="preserve">Объективный статус:</w:t>
      </w:r>
      <w:r>
        <w:t xml:space="preserve"> Состояние больной средней тяжести. Сознание ясное, положение активное. Температура тела 37,4. Кожные покровы бледно-розовые. На кожных покровах патологических высыпаний нет. Костно-мышечная система без видимой патологии. Больная правильного телосложения, пониженного состояния питания, вес 51 кг, рост 167. Границы легких перкуторно в пределах нормы, везикулярное дыхание с 2-х сторон, хрипов нет. ЧДД=20 в мин. Тоны сердца ясные, ритмичные. ЧСС= 75 в мин. АД= 110/70 мм рт ст. Живот мягкий, при пальпации безболезненный, п/о рубец после аппендэктомии. Печень +5 см, селезенка не увеличена. Стул 1 раз в день, оформлен. Симптом поколачивания слева положительный, справа слабоположительный. Диурез свободный, б/б. </w:t>
      </w:r>
      <w:r>
        <w:rPr>
          <w:lang w:val="en-US"/>
        </w:rPr>
        <w:t xml:space="preserve">St. lokalis: </w:t>
      </w:r>
      <w:r>
        <w:t xml:space="preserve">периферические л/у доступные пальпации не увеличены. В надключичной области слева п/о рубец б/патологии.</w:t>
      </w:r>
    </w:p>
    <w:p>
      <w:pPr>
        <w:pStyle w:val="Style3"/>
        <w:shd w:val="clear" w:color="auto" w:fill="auto"/>
        <w:ind w:left="420" w:right="140"/>
        <w:spacing w:line="276" w:lineRule="exact"/>
      </w:pPr>
      <w:r>
        <w:rPr>
          <w:rStyle w:val="CharStyle8"/>
        </w:rPr>
        <w:t xml:space="preserve">Предварительный диагноз при поступлении',</w:t>
      </w:r>
      <w:r>
        <w:t xml:space="preserve"> неходжкинская В-клеточная из малых лимфоцитов лимфома, с поражением шейно-надключичных, подключичных, в/грудных, забрюшинных л/у, паховых с 2-х сторон, </w:t>
      </w:r>
      <w:r>
        <w:rPr>
          <w:lang w:val="en-US"/>
        </w:rPr>
        <w:t xml:space="preserve">ST </w:t>
      </w:r>
      <w:r>
        <w:t xml:space="preserve">ЗВ. Гр 2. Состояние после биопсии опухоли и 5-го курса ПХТ. Ремиссия. </w:t>
      </w:r>
      <w:r>
        <w:rPr>
          <w:rStyle w:val="CharStyle8"/>
        </w:rPr>
        <w:t xml:space="preserve">Проведено обследование: </w:t>
      </w:r>
      <w:r>
        <w:rPr>
          <w:lang w:val="en-US"/>
        </w:rPr>
        <w:t xml:space="preserve">OAK</w:t>
      </w:r>
    </w:p>
    <w:tbl>
      <w:tblPr>
        <w:tblLayout w:type="fixed"/>
        <w:jc w:val="center"/>
      </w:tblPr>
      <w:tblGrid>
        <w:gridCol w:w="1056"/>
        <w:gridCol w:w="638"/>
        <w:gridCol w:w="648"/>
        <w:gridCol w:w="658"/>
        <w:gridCol w:w="638"/>
        <w:gridCol w:w="648"/>
        <w:gridCol w:w="638"/>
        <w:gridCol w:w="634"/>
        <w:gridCol w:w="638"/>
        <w:gridCol w:w="638"/>
        <w:gridCol w:w="638"/>
        <w:gridCol w:w="638"/>
        <w:gridCol w:w="638"/>
        <w:gridCol w:w="634"/>
        <w:gridCol w:w="634"/>
        <w:gridCol w:w="653"/>
      </w:tblGrid>
      <w:tr>
        <w:trPr>
          <w:trHeight w:val="346"/>
        </w:trPr>
        <w:tc>
          <w:tcPr>
            <w:shd w:val="clear" w:color="auto" w:fill="FFFFFF"/>
            <w:vMerge w:val="restart"/>
            <w:textDirection w:val="btLr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820"/>
              <w:spacing w:line="240" w:lineRule="auto"/>
            </w:pPr>
            <w:r>
              <w:t xml:space="preserve">дата</w:t>
            </w:r>
          </w:p>
        </w:tc>
        <w:tc>
          <w:tcPr>
            <w:shd w:val="clear" w:color="auto" w:fill="FFFFFF"/>
            <w:vMerge w:val="restart"/>
            <w:textDirection w:val="btLr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jc w:val="right"/>
              <w:ind w:right="460"/>
              <w:spacing w:line="240" w:lineRule="auto"/>
            </w:pPr>
            <w:r>
              <w:t xml:space="preserve">гемолобин</w:t>
            </w:r>
          </w:p>
        </w:tc>
        <w:tc>
          <w:tcPr>
            <w:shd w:val="clear" w:color="auto" w:fill="FFFFFF"/>
            <w:vMerge w:val="restart"/>
            <w:textDirection w:val="btLr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jc w:val="right"/>
              <w:ind w:right="460"/>
              <w:spacing w:line="240" w:lineRule="auto"/>
            </w:pPr>
            <w:r>
              <w:t xml:space="preserve">эритроциты</w:t>
            </w:r>
          </w:p>
        </w:tc>
        <w:tc>
          <w:tcPr>
            <w:shd w:val="clear" w:color="auto" w:fill="FFFFFF"/>
            <w:vMerge w:val="restart"/>
            <w:textDirection w:val="btLr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jc w:val="right"/>
              <w:ind w:right="460"/>
              <w:spacing w:line="288" w:lineRule="exact"/>
            </w:pPr>
            <w:r>
              <w:t xml:space="preserve">Цветной показатель</w:t>
            </w:r>
          </w:p>
        </w:tc>
        <w:tc>
          <w:tcPr>
            <w:shd w:val="clear" w:color="auto" w:fill="FFFFFF"/>
            <w:vMerge w:val="restart"/>
            <w:textDirection w:val="btLr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jc w:val="right"/>
              <w:ind w:right="460"/>
              <w:spacing w:line="240" w:lineRule="auto"/>
            </w:pPr>
            <w:r>
              <w:t xml:space="preserve">ретикулоциты</w:t>
            </w:r>
          </w:p>
        </w:tc>
        <w:tc>
          <w:tcPr>
            <w:shd w:val="clear" w:color="auto" w:fill="FFFFFF"/>
            <w:vMerge w:val="restart"/>
            <w:textDirection w:val="btLr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jc w:val="right"/>
              <w:ind w:right="460"/>
              <w:spacing w:line="240" w:lineRule="auto"/>
            </w:pPr>
            <w:r>
              <w:t xml:space="preserve">тромбоциты</w:t>
            </w:r>
          </w:p>
        </w:tc>
        <w:tc>
          <w:tcPr>
            <w:shd w:val="clear" w:color="auto" w:fill="FFFFFF"/>
            <w:vMerge w:val="restart"/>
            <w:textDirection w:val="btLr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820"/>
              <w:spacing w:line="240" w:lineRule="auto"/>
            </w:pPr>
            <w:r>
              <w:t xml:space="preserve">СОЭ</w:t>
            </w:r>
          </w:p>
        </w:tc>
        <w:tc>
          <w:tcPr>
            <w:shd w:val="clear" w:color="auto" w:fill="FFFFFF"/>
            <w:vMerge w:val="restart"/>
            <w:textDirection w:val="btLr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jc w:val="right"/>
              <w:ind w:right="460"/>
              <w:spacing w:line="240" w:lineRule="auto"/>
            </w:pPr>
            <w:r>
              <w:t xml:space="preserve">лейкоциты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640"/>
              <w:spacing w:line="240" w:lineRule="auto"/>
            </w:pPr>
            <w:r>
              <w:t xml:space="preserve">нейтрофилы</w:t>
            </w:r>
          </w:p>
        </w:tc>
        <w:tc>
          <w:tcPr>
            <w:shd w:val="clear" w:color="auto" w:fill="FFFFFF"/>
            <w:vMerge w:val="restart"/>
            <w:textDirection w:val="btLr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jc w:val="right"/>
              <w:ind w:right="460"/>
              <w:spacing w:line="240" w:lineRule="auto"/>
            </w:pPr>
            <w:r>
              <w:t xml:space="preserve">эозинофилы</w:t>
            </w:r>
          </w:p>
        </w:tc>
        <w:tc>
          <w:tcPr>
            <w:shd w:val="clear" w:color="auto" w:fill="FFFFFF"/>
            <w:vMerge w:val="restart"/>
            <w:textDirection w:val="btLr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jc w:val="right"/>
              <w:ind w:right="460"/>
              <w:spacing w:line="240" w:lineRule="auto"/>
            </w:pPr>
            <w:r>
              <w:t xml:space="preserve">базофилы</w:t>
            </w:r>
          </w:p>
        </w:tc>
        <w:tc>
          <w:tcPr>
            <w:shd w:val="clear" w:color="auto" w:fill="FFFFFF"/>
            <w:vMerge w:val="restart"/>
            <w:textDirection w:val="btLr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jc w:val="right"/>
              <w:ind w:right="460"/>
              <w:spacing w:line="240" w:lineRule="auto"/>
            </w:pPr>
            <w:r>
              <w:t xml:space="preserve">моноциты</w:t>
            </w:r>
          </w:p>
        </w:tc>
        <w:tc>
          <w:tcPr>
            <w:shd w:val="clear" w:color="auto" w:fill="FFFFFF"/>
            <w:vMerge w:val="restart"/>
            <w:textDirection w:val="btLr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jc w:val="right"/>
              <w:ind w:right="460"/>
              <w:spacing w:line="240" w:lineRule="auto"/>
            </w:pPr>
            <w:r>
              <w:t xml:space="preserve">лимфоциты</w:t>
            </w:r>
          </w:p>
        </w:tc>
      </w:tr>
      <w:tr>
        <w:trPr>
          <w:trHeight w:val="1747"/>
        </w:trPr>
        <w:tc>
          <w:tcPr>
            <w:shd w:val="clear" w:color="auto" w:fill="FFFFFF"/>
            <w:vMerge/>
            <w:textDirection w:val="btLr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</w:pPr>
          </w:p>
        </w:tc>
        <w:tc>
          <w:tcPr>
            <w:shd w:val="clear" w:color="auto" w:fill="FFFFFF"/>
            <w:vMerge/>
            <w:textDirection w:val="btLr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</w:pPr>
          </w:p>
        </w:tc>
        <w:tc>
          <w:tcPr>
            <w:shd w:val="clear" w:color="auto" w:fill="FFFFFF"/>
            <w:vMerge/>
            <w:textDirection w:val="btLr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</w:pPr>
          </w:p>
        </w:tc>
        <w:tc>
          <w:tcPr>
            <w:shd w:val="clear" w:color="auto" w:fill="FFFFFF"/>
            <w:vMerge/>
            <w:textDirection w:val="btLr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</w:pPr>
          </w:p>
        </w:tc>
        <w:tc>
          <w:tcPr>
            <w:shd w:val="clear" w:color="auto" w:fill="FFFFFF"/>
            <w:vMerge/>
            <w:textDirection w:val="btLr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</w:pPr>
          </w:p>
        </w:tc>
        <w:tc>
          <w:tcPr>
            <w:shd w:val="clear" w:color="auto" w:fill="FFFFFF"/>
            <w:vMerge/>
            <w:textDirection w:val="btLr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</w:pPr>
          </w:p>
        </w:tc>
        <w:tc>
          <w:tcPr>
            <w:shd w:val="clear" w:color="auto" w:fill="FFFFFF"/>
            <w:vMerge/>
            <w:textDirection w:val="btLr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</w:pPr>
          </w:p>
        </w:tc>
        <w:tc>
          <w:tcPr>
            <w:shd w:val="clear" w:color="auto" w:fill="FFFFFF"/>
            <w:vMerge/>
            <w:textDirection w:val="btLr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</w:pPr>
          </w:p>
        </w:tc>
        <w:tc>
          <w:tcPr>
            <w:shd w:val="clear" w:color="auto" w:fill="FFFFFF"/>
            <w:textDirection w:val="btLr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jc w:val="both"/>
              <w:spacing w:line="240" w:lineRule="auto"/>
            </w:pPr>
            <w:r>
              <w:t xml:space="preserve">миелоциты</w:t>
            </w:r>
          </w:p>
        </w:tc>
        <w:tc>
          <w:tcPr>
            <w:shd w:val="clear" w:color="auto" w:fill="FFFFFF"/>
            <w:textDirection w:val="btLr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20"/>
              <w:spacing w:line="283" w:lineRule="exact"/>
            </w:pPr>
            <w:r>
              <w:t xml:space="preserve">Властные клетки</w:t>
            </w:r>
          </w:p>
        </w:tc>
        <w:tc>
          <w:tcPr>
            <w:shd w:val="clear" w:color="auto" w:fill="FFFFFF"/>
            <w:textDirection w:val="btLr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20"/>
              <w:spacing w:line="283" w:lineRule="exact"/>
            </w:pPr>
            <w:r>
              <w:t xml:space="preserve">палочкоядерн ые</w:t>
            </w:r>
          </w:p>
        </w:tc>
        <w:tc>
          <w:tcPr>
            <w:shd w:val="clear" w:color="auto" w:fill="FFFFFF"/>
            <w:textDirection w:val="btLr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20"/>
              <w:spacing w:line="288" w:lineRule="exact"/>
            </w:pPr>
            <w:r>
              <w:t xml:space="preserve">Сегментоядер ные</w:t>
            </w:r>
          </w:p>
        </w:tc>
        <w:tc>
          <w:tcPr>
            <w:shd w:val="clear" w:color="auto" w:fill="FFFFFF"/>
            <w:vMerge/>
            <w:textDirection w:val="btLr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</w:pPr>
          </w:p>
        </w:tc>
        <w:tc>
          <w:tcPr>
            <w:shd w:val="clear" w:color="auto" w:fill="FFFFFF"/>
            <w:vMerge/>
            <w:textDirection w:val="btLr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</w:pPr>
          </w:p>
        </w:tc>
        <w:tc>
          <w:tcPr>
            <w:shd w:val="clear" w:color="auto" w:fill="FFFFFF"/>
            <w:vMerge/>
            <w:textDirection w:val="btLr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</w:pPr>
          </w:p>
        </w:tc>
        <w:tc>
          <w:tcPr>
            <w:shd w:val="clear" w:color="auto" w:fill="FFFFFF"/>
            <w:vMerge/>
            <w:textDirection w:val="btLr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</w:pPr>
          </w:p>
        </w:tc>
      </w:tr>
      <w:tr>
        <w:trPr>
          <w:trHeight w:val="30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20"/>
              <w:spacing w:line="240" w:lineRule="auto"/>
            </w:pPr>
            <w:r>
              <w:t xml:space="preserve">24.03.11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40"/>
              <w:spacing w:line="240" w:lineRule="auto"/>
            </w:pPr>
            <w:r>
              <w:t xml:space="preserve">112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20"/>
              <w:spacing w:line="240" w:lineRule="auto"/>
            </w:pPr>
            <w:r>
              <w:t xml:space="preserve">2,9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40"/>
              <w:spacing w:line="240" w:lineRule="auto"/>
            </w:pPr>
            <w:r>
              <w:t xml:space="preserve">1Д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20"/>
              <w:spacing w:line="240" w:lineRule="auto"/>
            </w:pPr>
            <w:r>
              <w:rPr>
                <w:lang w:val="ru"/>
              </w:rPr>
              <w:t xml:space="preserve"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40"/>
              <w:spacing w:line="240" w:lineRule="auto"/>
            </w:pPr>
            <w:r>
              <w:t xml:space="preserve">144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40"/>
              <w:spacing w:line="240" w:lineRule="auto"/>
            </w:pPr>
            <w:r>
              <w:t xml:space="preserve">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20"/>
              <w:spacing w:line="240" w:lineRule="auto"/>
            </w:pPr>
            <w:r>
              <w:t xml:space="preserve">2,8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20"/>
              <w:spacing w:line="240" w:lineRule="auto"/>
            </w:pPr>
            <w:r>
              <w:t xml:space="preserve"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20"/>
              <w:spacing w:line="240" w:lineRule="auto"/>
            </w:pPr>
            <w:r>
              <w:t xml:space="preserve"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40"/>
              <w:spacing w:line="240" w:lineRule="auto"/>
            </w:pPr>
            <w:r>
              <w:t xml:space="preserve">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20"/>
              <w:spacing w:line="240" w:lineRule="auto"/>
            </w:pPr>
            <w:r>
              <w:t xml:space="preserve">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20"/>
              <w:spacing w:line="240" w:lineRule="auto"/>
            </w:pPr>
            <w:r>
              <w:t xml:space="preserve"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20"/>
              <w:spacing w:line="240" w:lineRule="auto"/>
            </w:pPr>
            <w:r>
              <w:t xml:space="preserve"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40"/>
              <w:spacing w:line="240" w:lineRule="auto"/>
            </w:pPr>
            <w:r>
              <w:t xml:space="preserve">13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20"/>
              <w:spacing w:line="240" w:lineRule="auto"/>
            </w:pPr>
            <w:r>
              <w:t xml:space="preserve">26</w:t>
            </w:r>
          </w:p>
        </w:tc>
      </w:tr>
    </w:tbl>
    <w:p>
      <w:pPr>
        <w:rPr>
          <w:sz w:val="2"/>
          <w:szCs w:val="2"/>
        </w:rPr>
      </w:pPr>
      <w:r>
        <w:br w:type="page"/>
      </w:r>
    </w:p>
    <w:p>
      <w:pPr>
        <w:pStyle w:val="Style3"/>
        <w:shd w:val="clear" w:color="auto" w:fill="auto"/>
        <w:ind w:left="100"/>
        <w:spacing w:line="230" w:lineRule="exact"/>
      </w:pPr>
      <w:r>
        <w:t xml:space="preserve">ОАМ</w:t>
      </w:r>
    </w:p>
    <w:tbl>
      <w:tblPr>
        <w:tblLayout w:type="fixed"/>
        <w:jc w:val="center"/>
      </w:tblPr>
      <w:tblGrid>
        <w:gridCol w:w="1051"/>
        <w:gridCol w:w="619"/>
        <w:gridCol w:w="696"/>
        <w:gridCol w:w="624"/>
        <w:gridCol w:w="619"/>
        <w:gridCol w:w="619"/>
        <w:gridCol w:w="907"/>
      </w:tblGrid>
      <w:tr>
        <w:trPr>
          <w:trHeight w:val="1488"/>
        </w:trPr>
        <w:tc>
          <w:tcPr>
            <w:shd w:val="clear" w:color="auto" w:fill="FFFFFF"/>
            <w:textDirection w:val="btLr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500"/>
              <w:spacing w:line="240" w:lineRule="auto"/>
            </w:pPr>
            <w:r>
              <w:t xml:space="preserve">Дата</w:t>
            </w:r>
          </w:p>
        </w:tc>
        <w:tc>
          <w:tcPr>
            <w:shd w:val="clear" w:color="auto" w:fill="FFFFFF"/>
            <w:textDirection w:val="btLr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20"/>
              <w:spacing w:line="240" w:lineRule="auto"/>
            </w:pPr>
            <w:r>
              <w:t xml:space="preserve">количество</w:t>
            </w:r>
          </w:p>
        </w:tc>
        <w:tc>
          <w:tcPr>
            <w:shd w:val="clear" w:color="auto" w:fill="FFFFFF"/>
            <w:textDirection w:val="btLr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20"/>
              <w:spacing w:line="240" w:lineRule="auto"/>
            </w:pPr>
            <w:r>
              <w:t xml:space="preserve">Уд.вес</w:t>
            </w:r>
          </w:p>
        </w:tc>
        <w:tc>
          <w:tcPr>
            <w:shd w:val="clear" w:color="auto" w:fill="FFFFFF"/>
            <w:textDirection w:val="btLr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20"/>
              <w:spacing w:line="240" w:lineRule="auto"/>
            </w:pPr>
            <w:r>
              <w:t xml:space="preserve">лейкоциты</w:t>
            </w:r>
          </w:p>
        </w:tc>
        <w:tc>
          <w:tcPr>
            <w:shd w:val="clear" w:color="auto" w:fill="FFFFFF"/>
            <w:textDirection w:val="btLr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20"/>
              <w:spacing w:line="240" w:lineRule="auto"/>
            </w:pPr>
            <w:r>
              <w:t xml:space="preserve">эритроциты</w:t>
            </w:r>
          </w:p>
        </w:tc>
        <w:tc>
          <w:tcPr>
            <w:shd w:val="clear" w:color="auto" w:fill="FFFFFF"/>
            <w:textDirection w:val="btLr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20"/>
              <w:spacing w:after="120" w:line="240" w:lineRule="auto"/>
            </w:pPr>
            <w:r>
              <w:t xml:space="preserve">эпителий</w:t>
            </w:r>
          </w:p>
          <w:p>
            <w:pPr>
              <w:pStyle w:val="Style12"/>
              <w:framePr w:wrap="notBeside" w:vAnchor="text" w:hAnchor="text" w:xAlign="center" w:y="1"/>
              <w:shd w:val="clear" w:color="auto" w:fill="auto"/>
              <w:ind w:left="120"/>
              <w:spacing w:line="240" w:lineRule="auto"/>
            </w:pPr>
            <w:r>
              <w:t xml:space="preserve">ТТЛ</w:t>
            </w:r>
          </w:p>
        </w:tc>
        <w:tc>
          <w:tcPr>
            <w:shd w:val="clear" w:color="auto" w:fill="FFFFFF"/>
            <w:textDirection w:val="btLr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20"/>
              <w:spacing w:line="240" w:lineRule="auto"/>
            </w:pPr>
            <w:r>
              <w:t xml:space="preserve">белок</w:t>
            </w:r>
          </w:p>
        </w:tc>
      </w:tr>
      <w:tr>
        <w:trPr>
          <w:trHeight w:val="576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20"/>
              <w:spacing w:line="240" w:lineRule="auto"/>
            </w:pPr>
            <w:r>
              <w:t xml:space="preserve">24.03.11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20"/>
              <w:spacing w:line="240" w:lineRule="auto"/>
            </w:pPr>
            <w:r>
              <w:t xml:space="preserve">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40"/>
              <w:spacing w:line="240" w:lineRule="auto"/>
            </w:pPr>
            <w:r>
              <w:t xml:space="preserve">1005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20"/>
              <w:spacing w:after="60" w:line="240" w:lineRule="auto"/>
            </w:pPr>
            <w:r>
              <w:t xml:space="preserve">3-4-</w:t>
            </w:r>
          </w:p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20"/>
              <w:spacing w:before="60" w:line="240" w:lineRule="auto"/>
            </w:pPr>
            <w:r>
              <w:t xml:space="preserve">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20"/>
              <w:spacing w:line="240" w:lineRule="auto"/>
            </w:pPr>
            <w:r>
              <w:t xml:space="preserve"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40"/>
              <w:spacing w:line="240" w:lineRule="auto"/>
            </w:pPr>
            <w:r>
              <w:t xml:space="preserve">1-2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20"/>
              <w:spacing w:line="240" w:lineRule="auto"/>
            </w:pPr>
            <w:r>
              <w:t xml:space="preserve">нет</w:t>
            </w:r>
          </w:p>
        </w:tc>
      </w:tr>
    </w:tbl>
    <w:p>
      <w:pPr>
        <w:rPr>
          <w:sz w:val="2"/>
          <w:szCs w:val="2"/>
        </w:rPr>
      </w:pPr>
    </w:p>
    <w:p>
      <w:pPr>
        <w:spacing w:line="480" w:lineRule="exact"/>
      </w:pPr>
    </w:p>
    <w:p>
      <w:pPr>
        <w:pStyle w:val="Style14"/>
        <w:framePr w:wrap="notBeside" w:vAnchor="text" w:hAnchor="text" w:xAlign="center" w:y="1"/>
        <w:shd w:val="clear" w:color="auto" w:fill="auto"/>
        <w:jc w:val="center"/>
        <w:spacing w:line="230" w:lineRule="exact"/>
      </w:pPr>
      <w:r>
        <w:rPr>
          <w:rStyle w:val="CharStyle16"/>
        </w:rPr>
        <w:t xml:space="preserve">Биохимический анализ крови</w:t>
      </w:r>
    </w:p>
    <w:tbl>
      <w:tblPr>
        <w:tblLayout w:type="fixed"/>
        <w:jc w:val="center"/>
      </w:tblPr>
      <w:tblGrid>
        <w:gridCol w:w="1066"/>
        <w:gridCol w:w="1061"/>
        <w:gridCol w:w="1075"/>
        <w:gridCol w:w="1070"/>
        <w:gridCol w:w="1066"/>
        <w:gridCol w:w="1066"/>
        <w:gridCol w:w="1070"/>
        <w:gridCol w:w="1085"/>
      </w:tblGrid>
      <w:tr>
        <w:trPr>
          <w:trHeight w:val="1488"/>
        </w:trPr>
        <w:tc>
          <w:tcPr>
            <w:shd w:val="clear" w:color="auto" w:fill="FFFFFF"/>
            <w:textDirection w:val="btLr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500"/>
              <w:spacing w:line="240" w:lineRule="auto"/>
            </w:pPr>
            <w:r>
              <w:t xml:space="preserve">Дата</w:t>
            </w:r>
          </w:p>
        </w:tc>
        <w:tc>
          <w:tcPr>
            <w:shd w:val="clear" w:color="auto" w:fill="FFFFFF"/>
            <w:textDirection w:val="btLr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320"/>
              <w:spacing w:line="240" w:lineRule="auto"/>
            </w:pPr>
            <w:r>
              <w:t xml:space="preserve">Бил.общ</w:t>
            </w:r>
          </w:p>
        </w:tc>
        <w:tc>
          <w:tcPr>
            <w:shd w:val="clear" w:color="auto" w:fill="FFFFFF"/>
            <w:textDirection w:val="btLr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320"/>
              <w:spacing w:line="240" w:lineRule="auto"/>
            </w:pPr>
            <w:r>
              <w:t xml:space="preserve">АЛТ</w:t>
            </w:r>
          </w:p>
        </w:tc>
        <w:tc>
          <w:tcPr>
            <w:shd w:val="clear" w:color="auto" w:fill="FFFFFF"/>
            <w:textDirection w:val="btLr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320"/>
              <w:spacing w:line="240" w:lineRule="auto"/>
            </w:pPr>
            <w:r>
              <w:rPr>
                <w:lang w:val="en-US"/>
              </w:rPr>
              <w:t xml:space="preserve">ACT</w:t>
            </w:r>
          </w:p>
        </w:tc>
        <w:tc>
          <w:tcPr>
            <w:shd w:val="clear" w:color="auto" w:fill="FFFFFF"/>
            <w:textDirection w:val="btLr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320"/>
              <w:spacing w:line="240" w:lineRule="auto"/>
            </w:pPr>
            <w:r>
              <w:t xml:space="preserve">Об.белок</w:t>
            </w:r>
          </w:p>
        </w:tc>
        <w:tc>
          <w:tcPr>
            <w:shd w:val="clear" w:color="auto" w:fill="FFFFFF"/>
            <w:textDirection w:val="btLr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20"/>
              <w:spacing w:line="240" w:lineRule="auto"/>
            </w:pPr>
            <w:r>
              <w:t xml:space="preserve">Креатинин</w:t>
            </w:r>
          </w:p>
        </w:tc>
        <w:tc>
          <w:tcPr>
            <w:shd w:val="clear" w:color="auto" w:fill="FFFFFF"/>
            <w:textDirection w:val="btLr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20"/>
              <w:spacing w:line="240" w:lineRule="auto"/>
            </w:pPr>
            <w:r>
              <w:t xml:space="preserve">Мочевана</w:t>
            </w:r>
          </w:p>
        </w:tc>
        <w:tc>
          <w:tcPr>
            <w:shd w:val="clear" w:color="auto" w:fill="FFFFFF"/>
            <w:textDirection w:val="btLr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20"/>
              <w:spacing w:line="240" w:lineRule="auto"/>
            </w:pPr>
            <w:r>
              <w:t xml:space="preserve">Глюкоза</w:t>
            </w:r>
          </w:p>
        </w:tc>
      </w:tr>
      <w:tr>
        <w:trPr>
          <w:trHeight w:val="307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20"/>
              <w:spacing w:line="240" w:lineRule="auto"/>
            </w:pPr>
            <w:r>
              <w:t xml:space="preserve">24.03.11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20"/>
              <w:spacing w:line="240" w:lineRule="auto"/>
            </w:pPr>
            <w:r>
              <w:t xml:space="preserve">4,6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40"/>
              <w:spacing w:line="240" w:lineRule="auto"/>
            </w:pPr>
            <w:r>
              <w:t xml:space="preserve">17,9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20"/>
              <w:spacing w:line="240" w:lineRule="auto"/>
            </w:pPr>
            <w:r>
              <w:t xml:space="preserve">26,2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20"/>
              <w:spacing w:line="240" w:lineRule="auto"/>
            </w:pPr>
            <w:r>
              <w:t xml:space="preserve">65,4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20"/>
              <w:spacing w:line="240" w:lineRule="auto"/>
            </w:pPr>
            <w:r>
              <w:t xml:space="preserve">61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20"/>
              <w:spacing w:line="240" w:lineRule="auto"/>
            </w:pPr>
            <w:r>
              <w:t xml:space="preserve">3,15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rap="notBeside" w:vAnchor="text" w:hAnchor="text" w:xAlign="center" w:y="1"/>
              <w:shd w:val="clear" w:color="auto" w:fill="auto"/>
              <w:ind w:left="120"/>
              <w:spacing w:line="240" w:lineRule="auto"/>
            </w:pPr>
            <w:r>
              <w:t xml:space="preserve">4,29</w:t>
            </w:r>
          </w:p>
        </w:tc>
      </w:tr>
    </w:tbl>
    <w:p>
      <w:pPr>
        <w:rPr>
          <w:sz w:val="2"/>
          <w:szCs w:val="2"/>
        </w:rPr>
      </w:pPr>
    </w:p>
    <w:p>
      <w:pPr>
        <w:pStyle w:val="Style3"/>
        <w:shd w:val="clear" w:color="auto" w:fill="auto"/>
        <w:ind w:left="100" w:right="340"/>
        <w:spacing w:line="305" w:lineRule="exact"/>
      </w:pPr>
      <w:r>
        <w:t xml:space="preserve">Ренгенограмама правого плечевого сустава 14.01.11: рентген симптом артроза правого плечевого сустава.</w:t>
      </w:r>
    </w:p>
    <w:p>
      <w:pPr>
        <w:pStyle w:val="Style3"/>
        <w:shd w:val="clear" w:color="auto" w:fill="auto"/>
        <w:ind w:left="100" w:right="340"/>
        <w:spacing w:line="314" w:lineRule="exact"/>
      </w:pPr>
      <w:r>
        <w:rPr>
          <w:rStyle w:val="CharStyle17"/>
        </w:rPr>
        <w:t xml:space="preserve">Верификация процесса</w:t>
      </w:r>
      <w:r>
        <w:t xml:space="preserve">: Г.А. №№ №№59832-833/10 «диффузная пролимфоцитарная неходжкинская лимфома»+ иммуногистохимия «В-клеточная лимфома из малых лимфоцитов/субстрат </w:t>
      </w:r>
      <w:r>
        <w:rPr>
          <w:lang w:val="en-US"/>
        </w:rPr>
        <w:t xml:space="preserve">B-XJ1J1 </w:t>
      </w:r>
      <w:r>
        <w:t xml:space="preserve">с выраженной экспрессией </w:t>
      </w:r>
      <w:r>
        <w:rPr>
          <w:lang w:val="en-US"/>
        </w:rPr>
        <w:t xml:space="preserve">CD20+».</w:t>
      </w:r>
    </w:p>
    <w:p>
      <w:pPr>
        <w:pStyle w:val="Style3"/>
        <w:shd w:val="clear" w:color="auto" w:fill="auto"/>
        <w:ind w:left="100" w:right="340"/>
        <w:spacing w:line="314" w:lineRule="exact"/>
      </w:pPr>
      <w:r>
        <w:t xml:space="preserve">25.03.2011 консультация невропатолога: компрессионно-ишемическая плексопатия шейного сплетения справа, с развитием пареза правого надплечья, сенсо-маторная форма, даны рекомендации.</w:t>
      </w:r>
    </w:p>
    <w:p>
      <w:pPr>
        <w:pStyle w:val="Style3"/>
        <w:shd w:val="clear" w:color="auto" w:fill="auto"/>
        <w:ind w:left="100" w:right="340"/>
        <w:spacing w:line="314" w:lineRule="exact"/>
      </w:pPr>
      <w:r>
        <w:rPr>
          <w:rStyle w:val="CharStyle17"/>
        </w:rPr>
        <w:t xml:space="preserve">Проведённое лечение</w:t>
      </w:r>
      <w:r>
        <w:t xml:space="preserve">: 24.03.11 - 28.03.11 6 курс ПХТ: кладрибин 8 мг №3, митоксантрон 16 мг, дексамед 12 мг №5.</w:t>
      </w:r>
    </w:p>
    <w:p>
      <w:pPr>
        <w:pStyle w:val="Style3"/>
        <w:shd w:val="clear" w:color="auto" w:fill="auto"/>
        <w:jc w:val="both"/>
        <w:ind w:left="100" w:right="340"/>
        <w:spacing w:after="244" w:line="276" w:lineRule="exact"/>
      </w:pPr>
      <w:r>
        <w:rPr>
          <w:rStyle w:val="CharStyle17"/>
        </w:rPr>
        <w:t xml:space="preserve">Заключительный диагноз:</w:t>
      </w:r>
      <w:r>
        <w:t xml:space="preserve"> неходжкинская В-клеточная из малых лимфоцитов лимфома, с поражением шейно-надключичных, подключичных, в/грудных, забрюшинных л/у, паховых с 2-х сторон,костного мозга, </w:t>
      </w:r>
      <w:r>
        <w:rPr>
          <w:lang w:val="en-US"/>
        </w:rPr>
        <w:t xml:space="preserve">ST </w:t>
      </w:r>
      <w:r>
        <w:t xml:space="preserve">4В. Гр 2. Состояние после биопсии опухоли и 6-го курса ПХТ. Ремиссия.</w:t>
      </w:r>
    </w:p>
    <w:p>
      <w:pPr>
        <w:pStyle w:val="Style18"/>
        <w:shd w:val="clear" w:color="auto" w:fill="auto"/>
        <w:ind w:left="100" w:right="340"/>
        <w:spacing w:before="0"/>
      </w:pPr>
      <w:r>
        <w:t xml:space="preserve">Планируемое лечение</w:t>
      </w:r>
      <w:r>
        <w:rPr>
          <w:rStyle w:val="CharStyle20"/>
        </w:rPr>
        <w:t xml:space="preserve">: явка на осмотр через 3 мес. </w:t>
      </w:r>
      <w:r>
        <w:t xml:space="preserve">Рекомендации:</w:t>
      </w:r>
    </w:p>
    <w:p>
      <w:pPr>
        <w:pStyle w:val="Style3"/>
        <w:shd w:val="clear" w:color="auto" w:fill="auto"/>
        <w:ind w:left="100" w:right="340"/>
        <w:spacing w:line="274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5" w:h="16837"/>
          <w:pgMar w:top="1008" w:left="393" w:right="517" w:bottom="1913" w:header="0" w:footer="3" w:gutter="0"/>
          <w:cols w:space="720"/>
          <w:noEndnote/>
          <w:docGrid w:linePitch="360"/>
        </w:sectPr>
      </w:pPr>
      <w:r>
        <w:t xml:space="preserve">Наблюдение онколога, терапевта по месту жительства, контроль крови раз в неделю. Ципролет 500 1 т х 2 р через день 2 нед. Бисептол 480 1 т х 2 р день 2 нед. Нистатин по 1 таб 3 раза в сутки, 2 нед</w:t>
      </w:r>
    </w:p>
    <w:p>
      <w:pPr>
        <w:framePr w:w="12247" w:h="1096" w:hRule="exact" w:wrap="notBeside" w:vAnchor="text" w:hAnchor="text" w:xAlign="center" w:y="1" w:anchorLock="1"/>
      </w:pPr>
    </w:p>
    <w:p>
      <w:pPr>
        <w:rPr>
          <w:sz w:val="2"/>
          <w:szCs w:val="2"/>
        </w:rPr>
        <w:sectPr>
          <w:type w:val="continuous"/>
          <w:pgSz w:w="11905" w:h="16837"/>
          <w:pgMar w:top="0" w:left="0" w:right="0" w:bottom="0" w:header="0" w:footer="3" w:gutter="0"/>
          <w:cols w:space="720"/>
          <w:noEndnote/>
          <w:docGrid w:linePitch="360"/>
        </w:sectPr>
      </w:pPr>
      <w:r>
        <w:t xml:space="preserve"> </w:t>
      </w:r>
    </w:p>
    <w:p>
      <w:pPr>
        <w:rPr>
          <w:sz w:val="0"/>
          <w:szCs w:val="0"/>
        </w:rPr>
      </w:pPr>
      <w:r>
        <w:drawing>
          <wp:anchor simplePos="0" relativeHeight="10" behindDoc="1" locked="0" layoutInCell="1" allowOverlap="1">
            <wp:simplePos x="0" y="0"/>
            <wp:positionH relativeFrom="margin">
              <wp:posOffset>2616835</wp:posOffset>
            </wp:positionH>
            <wp:positionV relativeFrom="margin">
              <wp:posOffset>7085330</wp:posOffset>
            </wp:positionV>
            <wp:extent cx="1402080" cy="1359535"/>
            <wp:wrapTight wrapText="bothSides">
              <wp:wrapPolygon edited="1">
                <wp:start x="0" y="0"/>
                <wp:lineTo x="9107" y="0"/>
                <wp:lineTo x="9107" y="2804"/>
                <wp:lineTo x="17188" y="2804"/>
                <wp:lineTo x="17188" y="3198"/>
                <wp:lineTo x="21600" y="3198"/>
                <wp:lineTo x="21600" y="21600"/>
                <wp:lineTo x="0" y="21600"/>
                <wp:lineTo x="0" y="0"/>
              </wp:wrapPolygon>
            </wp:wrapTight>
            <wp:docPr id="0" name="Picture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21"/>
        <w:framePr w:w="2700" w:h="824" w:wrap="around" w:hAnchor="margin" w:x="1074" w:y="11927"/>
        <w:shd w:val="clear" w:color="auto" w:fill="auto"/>
        <w:ind w:left="20" w:right="40"/>
      </w:pPr>
      <w:r>
        <w:t xml:space="preserve">д.м.н., проф. Маслов А.А. д.м.н., проф. Лысенко И.Б Капуза Е.А.</w:t>
      </w:r>
    </w:p>
    <w:p>
      <w:pPr>
        <w:jc w:val="center"/>
        <w:rPr>
          <w:sz w:val="0"/>
          <w:szCs w:val="0"/>
        </w:rPr>
      </w:pPr>
      <w:r>
        <w:drawing>
          <wp:anchor simplePos="0" relativeHeight="10" behindDoc="1" locked="0" layoutInCell="1" allowOverlap="1">
            <wp:simplePos x="0" y="0"/>
            <wp:positionH relativeFrom="margin">
              <wp:posOffset>1452245</wp:posOffset>
            </wp:positionH>
            <wp:positionV relativeFrom="paragraph">
              <wp:posOffset>362585</wp:posOffset>
            </wp:positionV>
            <wp:extent cx="323215" cy="372110"/>
            <wp:wrapTight wrapText="bothSides">
              <wp:wrapPolygon edited="1">
                <wp:start x="2848" y="0"/>
                <wp:lineTo x="21600" y="0"/>
                <wp:lineTo x="21600" y="21600"/>
                <wp:lineTo x="0" y="21600"/>
                <wp:lineTo x="0" y="8514"/>
                <wp:lineTo x="2848" y="8514"/>
                <wp:lineTo x="2848" y="0"/>
              </wp:wrapPolygon>
            </wp:wrapTight>
            <wp:docPr id="2" name="Picture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3"/>
        <w:shd w:val="clear" w:color="auto" w:fill="auto"/>
        <w:jc w:val="both"/>
        <w:ind w:right="160"/>
        <w:spacing w:line="278" w:lineRule="exact"/>
      </w:pPr>
      <w:r>
        <w:t xml:space="preserve">Г л. врач Зав.отд Леч.врач</w:t>
      </w:r>
    </w:p>
    <w:sectPr>
      <w:type w:val="continuous"/>
      <w:pgSz w:w="11905" w:h="16837"/>
      <w:pgMar w:top="1001" w:left="710" w:right="9969" w:bottom="2539" w:header="0" w:footer="3" w:gutter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/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zoom w:percent="65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docDefaults>
    <w:rPrDefault>
      <w:rPr>
        <w:rFonts w:ascii="Arial Unicode MS" w:eastAsia="Arial Unicode MS" w:hAnsi="Arial Unicode MS" w:cs="Arial Unicode MS"/>
        <w:sz w:val="24"/>
        <w:szCs w:val="24"/>
        <w:lang w:val="ru"/>
      </w:rPr>
    </w:rPrDefault>
    <w:pPrDefault>
      <w:pPr>
        <w:keepNext w:val="0"/>
        <w:keepLines w:val="0"/>
        <w:shd w:val="clear" w:color="auto" w:fill="auto"/>
        <w:bidi w:val="0"/>
        <w:jc w:val="left"/>
        <w:ind w:left="0" w:right="0" w:hanging="0"/>
        <w:spacing w:before="0" w:after="0" w:line="240" w:lineRule="auto"/>
      </w:pPr>
    </w:pPrDefault>
  </w:docDefaults>
  <w:style w:type="paragraph" w:default="1" w:styleId="Normal">
    <w:name w:val="Normal"/>
    <w:pPr>
      <w:keepNext w:val="0"/>
      <w:keepLines w:val="0"/>
      <w:shd w:val="clear" w:color="auto" w:fill="auto"/>
      <w:bidi w:val="0"/>
      <w:jc w:val="left"/>
      <w:ind w:left="0" w:right="0" w:hanging="0"/>
      <w:spacing w:before="0" w:after="0" w:line="240" w:lineRule="auto"/>
    </w:pPr>
    <w:rPr>
      <w:lang w:val="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</w:style>
  <w:style w:type="character" w:styleId="Hyperlink">
    <w:name w:val="Hyperlink"/>
    <w:basedOn w:val="DefaultParagraphFont"/>
    <w:rPr>
      <w:u w:val="single"/>
      <w:color w:val="000080"/>
    </w:rPr>
  </w:style>
  <w:style w:type="character" w:customStyle="1" w:styleId="CharStyle4">
    <w:name w:val="Основной текст_"/>
    <w:basedOn w:val="DefaultParagraphFont"/>
    <w:link w:val="Style3"/>
    <w:rPr>
      <w:b w:val="0"/>
      <w:bCs w:val="0"/>
      <w:i w:val="0"/>
      <w:iCs w:val="0"/>
      <w:strike w:val="0"/>
      <w:smallCaps w:val="0"/>
      <w:sz w:val="23"/>
      <w:szCs w:val="23"/>
      <w:rFonts w:ascii="Times New Roman" w:eastAsia="Times New Roman" w:hAnsi="Times New Roman" w:cs="Times New Roman"/>
      <w:spacing w:val="0"/>
    </w:rPr>
  </w:style>
  <w:style w:type="character" w:customStyle="1" w:styleId="CharStyle6">
    <w:name w:val="Заголовок №1_"/>
    <w:basedOn w:val="DefaultParagraphFont"/>
    <w:link w:val="Style5"/>
    <w:rPr>
      <w:b w:val="0"/>
      <w:bCs w:val="0"/>
      <w:i w:val="0"/>
      <w:iCs w:val="0"/>
      <w:strike w:val="0"/>
      <w:smallCaps w:val="0"/>
      <w:sz w:val="23"/>
      <w:szCs w:val="23"/>
      <w:rFonts w:ascii="Times New Roman" w:eastAsia="Times New Roman" w:hAnsi="Times New Roman" w:cs="Times New Roman"/>
      <w:spacing w:val="0"/>
    </w:rPr>
  </w:style>
  <w:style w:type="character" w:customStyle="1" w:styleId="CharStyle7">
    <w:name w:val="Заголовок №1"/>
    <w:basedOn w:val="CharStyle6"/>
    <w:rPr>
      <w:u w:val="single"/>
    </w:rPr>
  </w:style>
  <w:style w:type="character" w:customStyle="1" w:styleId="CharStyle8">
    <w:name w:val="Основной текст + Курсив"/>
    <w:basedOn w:val="CharStyle4"/>
    <w:rPr>
      <w:i/>
      <w:iCs/>
      <w:spacing w:val="0"/>
    </w:rPr>
  </w:style>
  <w:style w:type="character" w:customStyle="1" w:styleId="CharStyle9">
    <w:name w:val="Основной текст + Полужирный"/>
    <w:basedOn w:val="CharStyle4"/>
    <w:rPr>
      <w:b/>
      <w:bCs/>
      <w:spacing w:val="0"/>
    </w:rPr>
  </w:style>
  <w:style w:type="character" w:customStyle="1" w:styleId="CharStyle11">
    <w:name w:val="Основной текст (2)_"/>
    <w:basedOn w:val="DefaultParagraphFont"/>
    <w:link w:val="Style10"/>
    <w:rPr>
      <w:lang w:val="1024"/>
      <w:b w:val="0"/>
      <w:bCs w:val="0"/>
      <w:i w:val="0"/>
      <w:iCs w:val="0"/>
      <w:strike w:val="0"/>
      <w:smallCaps w:val="0"/>
      <w:sz w:val="8"/>
      <w:szCs w:val="8"/>
      <w:rFonts w:ascii="Times New Roman" w:eastAsia="Times New Roman" w:hAnsi="Times New Roman" w:cs="Times New Roman"/>
    </w:rPr>
  </w:style>
  <w:style w:type="character" w:customStyle="1" w:styleId="CharStyle13">
    <w:name w:val="Основной текст (3)_"/>
    <w:basedOn w:val="DefaultParagraphFont"/>
    <w:link w:val="Style12"/>
    <w:rPr>
      <w:b w:val="0"/>
      <w:bCs w:val="0"/>
      <w:i w:val="0"/>
      <w:iCs w:val="0"/>
      <w:strike w:val="0"/>
      <w:smallCaps w:val="0"/>
      <w:sz w:val="12"/>
      <w:szCs w:val="12"/>
      <w:rFonts w:ascii="Times New Roman" w:eastAsia="Times New Roman" w:hAnsi="Times New Roman" w:cs="Times New Roman"/>
      <w:spacing w:val="0"/>
    </w:rPr>
  </w:style>
  <w:style w:type="character" w:customStyle="1" w:styleId="CharStyle15">
    <w:name w:val="Подпись к таблице_"/>
    <w:basedOn w:val="DefaultParagraphFont"/>
    <w:link w:val="Style14"/>
    <w:rPr>
      <w:b w:val="0"/>
      <w:bCs w:val="0"/>
      <w:i w:val="0"/>
      <w:iCs w:val="0"/>
      <w:strike w:val="0"/>
      <w:smallCaps w:val="0"/>
      <w:sz w:val="23"/>
      <w:szCs w:val="23"/>
      <w:rFonts w:ascii="Times New Roman" w:eastAsia="Times New Roman" w:hAnsi="Times New Roman" w:cs="Times New Roman"/>
      <w:spacing w:val="0"/>
    </w:rPr>
  </w:style>
  <w:style w:type="character" w:customStyle="1" w:styleId="CharStyle16">
    <w:name w:val="Подпись к таблице"/>
    <w:basedOn w:val="CharStyle15"/>
    <w:rPr>
      <w:u w:val="single"/>
    </w:rPr>
  </w:style>
  <w:style w:type="character" w:customStyle="1" w:styleId="CharStyle17">
    <w:name w:val="Основной текст + Курсив"/>
    <w:basedOn w:val="CharStyle4"/>
    <w:rPr>
      <w:i/>
      <w:iCs/>
      <w:spacing w:val="0"/>
    </w:rPr>
  </w:style>
  <w:style w:type="character" w:customStyle="1" w:styleId="CharStyle19">
    <w:name w:val="Основной текст (4)_"/>
    <w:basedOn w:val="DefaultParagraphFont"/>
    <w:link w:val="Style18"/>
    <w:rPr>
      <w:b w:val="0"/>
      <w:bCs w:val="0"/>
      <w:i w:val="0"/>
      <w:iCs w:val="0"/>
      <w:strike w:val="0"/>
      <w:smallCaps w:val="0"/>
      <w:sz w:val="23"/>
      <w:szCs w:val="23"/>
      <w:rFonts w:ascii="Times New Roman" w:eastAsia="Times New Roman" w:hAnsi="Times New Roman" w:cs="Times New Roman"/>
      <w:spacing w:val="0"/>
    </w:rPr>
  </w:style>
  <w:style w:type="character" w:customStyle="1" w:styleId="CharStyle20">
    <w:name w:val="Основной текст (4) + Не курсив"/>
    <w:basedOn w:val="CharStyle19"/>
    <w:rPr>
      <w:i/>
      <w:iCs/>
      <w:spacing w:val="0"/>
    </w:rPr>
  </w:style>
  <w:style w:type="character" w:customStyle="1" w:styleId="CharStyle22">
    <w:name w:val="Подпись к картинке_"/>
    <w:basedOn w:val="DefaultParagraphFont"/>
    <w:link w:val="Style21"/>
    <w:rPr>
      <w:b w:val="0"/>
      <w:bCs w:val="0"/>
      <w:i w:val="0"/>
      <w:iCs w:val="0"/>
      <w:strike w:val="0"/>
      <w:smallCaps w:val="0"/>
      <w:sz w:val="23"/>
      <w:szCs w:val="23"/>
      <w:rFonts w:ascii="Times New Roman" w:eastAsia="Times New Roman" w:hAnsi="Times New Roman" w:cs="Times New Roman"/>
      <w:spacing w:val="0"/>
    </w:rPr>
  </w:style>
  <w:style w:type="paragraph" w:customStyle="1" w:styleId="Style3">
    <w:name w:val="Основной текст"/>
    <w:basedOn w:val="Normal"/>
    <w:link w:val="CharStyle4"/>
    <w:pPr>
      <w:shd w:val="clear" w:color="auto" w:fill="FFFFFF"/>
      <w:spacing w:line="0" w:lineRule="exact"/>
    </w:pPr>
    <w:rPr>
      <w:sz w:val="23"/>
      <w:szCs w:val="23"/>
      <w:rFonts w:ascii="Times New Roman" w:eastAsia="Times New Roman" w:hAnsi="Times New Roman" w:cs="Times New Roman"/>
      <w:spacing w:val="0"/>
    </w:rPr>
  </w:style>
  <w:style w:type="paragraph" w:customStyle="1" w:styleId="Style5">
    <w:name w:val="Заголовок №1"/>
    <w:basedOn w:val="Normal"/>
    <w:link w:val="CharStyle6"/>
    <w:pPr>
      <w:shd w:val="clear" w:color="auto" w:fill="FFFFFF"/>
      <w:jc w:val="center"/>
      <w:outlineLvl w:val="0"/>
      <w:spacing w:before="240" w:line="274" w:lineRule="exact"/>
    </w:pPr>
    <w:rPr>
      <w:b/>
      <w:bCs/>
      <w:sz w:val="23"/>
      <w:szCs w:val="23"/>
      <w:rFonts w:ascii="Times New Roman" w:eastAsia="Times New Roman" w:hAnsi="Times New Roman" w:cs="Times New Roman"/>
      <w:spacing w:val="0"/>
    </w:rPr>
  </w:style>
  <w:style w:type="paragraph" w:customStyle="1" w:styleId="Style10">
    <w:name w:val="Основной текст (2)"/>
    <w:basedOn w:val="Normal"/>
    <w:link w:val="CharStyle11"/>
    <w:pPr>
      <w:shd w:val="clear" w:color="auto" w:fill="FFFFFF"/>
      <w:spacing w:line="0" w:lineRule="exact"/>
    </w:pPr>
    <w:rPr>
      <w:lang w:val="1024"/>
      <w:sz w:val="8"/>
      <w:szCs w:val="8"/>
      <w:rFonts w:ascii="Times New Roman" w:eastAsia="Times New Roman" w:hAnsi="Times New Roman" w:cs="Times New Roman"/>
    </w:rPr>
  </w:style>
  <w:style w:type="paragraph" w:customStyle="1" w:styleId="Style12">
    <w:name w:val="Основной текст (3)"/>
    <w:basedOn w:val="Normal"/>
    <w:link w:val="CharStyle13"/>
    <w:pPr>
      <w:shd w:val="clear" w:color="auto" w:fill="FFFFFF"/>
      <w:spacing w:before="120" w:line="0" w:lineRule="exact"/>
    </w:pPr>
    <w:rPr>
      <w:b/>
      <w:bCs/>
      <w:sz w:val="12"/>
      <w:szCs w:val="12"/>
      <w:rFonts w:ascii="Times New Roman" w:eastAsia="Times New Roman" w:hAnsi="Times New Roman" w:cs="Times New Roman"/>
      <w:spacing w:val="0"/>
    </w:rPr>
  </w:style>
  <w:style w:type="paragraph" w:customStyle="1" w:styleId="Style14">
    <w:name w:val="Подпись к таблице"/>
    <w:basedOn w:val="Normal"/>
    <w:link w:val="CharStyle15"/>
    <w:pPr>
      <w:shd w:val="clear" w:color="auto" w:fill="FFFFFF"/>
      <w:spacing w:line="0" w:lineRule="exact"/>
    </w:pPr>
    <w:rPr>
      <w:sz w:val="23"/>
      <w:szCs w:val="23"/>
      <w:rFonts w:ascii="Times New Roman" w:eastAsia="Times New Roman" w:hAnsi="Times New Roman" w:cs="Times New Roman"/>
      <w:spacing w:val="0"/>
    </w:rPr>
  </w:style>
  <w:style w:type="paragraph" w:customStyle="1" w:styleId="Style18">
    <w:name w:val="Основной текст (4)"/>
    <w:basedOn w:val="Normal"/>
    <w:link w:val="CharStyle19"/>
    <w:pPr>
      <w:shd w:val="clear" w:color="auto" w:fill="FFFFFF"/>
      <w:spacing w:before="240" w:line="271" w:lineRule="exact"/>
    </w:pPr>
    <w:rPr>
      <w:i/>
      <w:iCs/>
      <w:sz w:val="23"/>
      <w:szCs w:val="23"/>
      <w:rFonts w:ascii="Times New Roman" w:eastAsia="Times New Roman" w:hAnsi="Times New Roman" w:cs="Times New Roman"/>
      <w:spacing w:val="0"/>
    </w:rPr>
  </w:style>
  <w:style w:type="paragraph" w:customStyle="1" w:styleId="Style21">
    <w:name w:val="Подпись к картинке"/>
    <w:basedOn w:val="Normal"/>
    <w:link w:val="CharStyle22"/>
    <w:pPr>
      <w:shd w:val="clear" w:color="auto" w:fill="FFFFFF"/>
      <w:jc w:val="both"/>
      <w:spacing w:line="274" w:lineRule="exact"/>
    </w:pPr>
    <w:rPr>
      <w:sz w:val="23"/>
      <w:szCs w:val="23"/>
      <w:rFonts w:ascii="Times New Roman" w:eastAsia="Times New Roman" w:hAnsi="Times New Roman" w:cs="Times New Roman"/>
      <w:spacing w:val="0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