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1E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 xml:space="preserve">Здравствуйте, Елена Васильевна! Обращаемся к Вам из г. Красноярска. У моего друга есть проблема третьего позвонка пояснично-крестцового отдела. </w:t>
      </w:r>
      <w:r w:rsidRPr="00B70DD7">
        <w:rPr>
          <w:rFonts w:ascii="Times New Roman" w:hAnsi="Times New Roman"/>
          <w:color w:val="000000"/>
          <w:sz w:val="24"/>
          <w:szCs w:val="24"/>
        </w:rPr>
        <w:t xml:space="preserve">9 </w:t>
      </w:r>
      <w:r>
        <w:rPr>
          <w:rFonts w:ascii="Times New Roman" w:hAnsi="Times New Roman"/>
          <w:color w:val="000000"/>
          <w:sz w:val="24"/>
          <w:szCs w:val="24"/>
        </w:rPr>
        <w:t>лет назад был ушиб позвоночника, через три года попал в больницу – ставили диагноз остеохондроз. В августе 2016 г. начались резкие и сильные боли в области поясницы.</w:t>
      </w:r>
    </w:p>
    <w:p w:rsidR="00C3101E" w:rsidRPr="004D78A6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>Протокол исследования КТ имеет заключение: "На серии компьютерных томограмм пояснично-крестцового отдела позвоночника, выполненных в аксиальной проекции с последующей мультипланарной реконструкцией:</w:t>
      </w:r>
    </w:p>
    <w:p w:rsidR="00C3101E" w:rsidRPr="004D78A6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>- умеренно сглаженный физиологический лордоз, признаков аномалий развития не выявлено;</w:t>
      </w:r>
    </w:p>
    <w:p w:rsidR="00C3101E" w:rsidRPr="004D78A6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>- тела позвонков имеют обычную конфигурацию и трабекулярную структуру,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78A6">
        <w:rPr>
          <w:rFonts w:ascii="Times New Roman" w:hAnsi="Times New Roman"/>
          <w:color w:val="000000"/>
          <w:sz w:val="24"/>
          <w:szCs w:val="24"/>
        </w:rPr>
        <w:t>в теле L3 обьемный остеосклероз с лизисом верхнего вентрального полюса. Плотность губчатого вещества тел позвонков 240-260 HU (N), замыкательные пластины уплотнены, визуализируются краевые остеофиты;</w:t>
      </w:r>
    </w:p>
    <w:p w:rsidR="00C3101E" w:rsidRPr="004D78A6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>- сагиттальный размер позвоночного канала на уровне L1-L5 равен 15 мм (N 15-17 мм), ширина позвоночного канала на уровне ножек равна 25 мм (N 21-25 мм);</w:t>
      </w:r>
    </w:p>
    <w:p w:rsidR="00C3101E" w:rsidRPr="004D78A6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 xml:space="preserve">- в дугоотросчатых суставах форма не изменена, субхондральный склероз, целостность дужек позвонка не нарушена; </w:t>
      </w:r>
    </w:p>
    <w:p w:rsidR="00C3101E" w:rsidRPr="004D78A6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>- ширина желтой связки 2 мм (N до 6 мм);</w:t>
      </w:r>
    </w:p>
    <w:p w:rsidR="00C3101E" w:rsidRPr="004D78A6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>- межпозвоночные диски плотностью 69-74 HU (N 65-75 HU), высота 8-10 мм (N 8-12 мм), имеется медианная грыжа диска L4-L5 с пролабированием кзади в позвоночный канал на 5,1 мм, L5-S1 на 4,7 мм;</w:t>
      </w:r>
    </w:p>
    <w:p w:rsidR="00C3101E" w:rsidRPr="004D78A6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>- патологических изменений в мягких тканях не выявлено.</w:t>
      </w:r>
    </w:p>
    <w:p w:rsidR="00C3101E" w:rsidRPr="004D78A6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>Заключение: Остеосклеротический об"емный процесс в теле L3 с остеолитическими изменениями. Остеохондроз грыжи дисков L4-5-S1.</w:t>
      </w:r>
    </w:p>
    <w:p w:rsidR="00C3101E" w:rsidRPr="004D78A6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>Эфф. экв. доза: 1,8 мЗв.</w:t>
      </w:r>
    </w:p>
    <w:p w:rsidR="00C3101E" w:rsidRPr="004D78A6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>После исследования КТ был направлен к тубостиологу, назначен Диаскин-тест (результат положительный 13 мм).  Был направлен для подтверждения и лечения в Красноярский краевой противотуберкулезный диспансер №1. После сдачи анализов были назначены врачом - терап</w:t>
      </w:r>
      <w:r>
        <w:rPr>
          <w:rFonts w:ascii="Times New Roman" w:hAnsi="Times New Roman"/>
          <w:color w:val="000000"/>
          <w:sz w:val="24"/>
          <w:szCs w:val="24"/>
        </w:rPr>
        <w:t xml:space="preserve">евтом лекарственные препараты: </w:t>
      </w:r>
      <w:r w:rsidRPr="004D78A6">
        <w:rPr>
          <w:rFonts w:ascii="Times New Roman" w:hAnsi="Times New Roman"/>
          <w:color w:val="000000"/>
          <w:sz w:val="24"/>
          <w:szCs w:val="24"/>
        </w:rPr>
        <w:t>рифампицин, пиразинамид</w:t>
      </w:r>
      <w:r>
        <w:rPr>
          <w:rFonts w:ascii="Times New Roman" w:hAnsi="Times New Roman"/>
          <w:color w:val="000000"/>
          <w:sz w:val="24"/>
          <w:szCs w:val="24"/>
        </w:rPr>
        <w:t>, изониазид, итамбунол и витамины.</w:t>
      </w:r>
    </w:p>
    <w:p w:rsidR="00C3101E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>Данные препараты были пропиты в течение 20 дней.  После ухода в отпуск врача-терапевта был назначен другой лечащий вра</w:t>
      </w:r>
      <w:r>
        <w:rPr>
          <w:rFonts w:ascii="Times New Roman" w:hAnsi="Times New Roman"/>
          <w:color w:val="000000"/>
          <w:sz w:val="24"/>
          <w:szCs w:val="24"/>
        </w:rPr>
        <w:t>ч -хирург, который назначил МРТ</w:t>
      </w:r>
      <w:r w:rsidRPr="004D78A6">
        <w:rPr>
          <w:rFonts w:ascii="Times New Roman" w:hAnsi="Times New Roman"/>
          <w:color w:val="000000"/>
          <w:sz w:val="24"/>
          <w:szCs w:val="24"/>
        </w:rPr>
        <w:t xml:space="preserve"> и по результатам отменил все ранее назначенные препараты, аргументировав тем, что туб</w:t>
      </w:r>
      <w:r>
        <w:rPr>
          <w:rFonts w:ascii="Times New Roman" w:hAnsi="Times New Roman"/>
          <w:color w:val="000000"/>
          <w:sz w:val="24"/>
          <w:szCs w:val="24"/>
        </w:rPr>
        <w:t xml:space="preserve">еркулеза позвоночника нет. </w:t>
      </w:r>
    </w:p>
    <w:p w:rsidR="00C3101E" w:rsidRPr="00B23EAA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Заключение МРТ: МР картина дегенеративно- дистрофических изменений пояснично-крестцового отдела позвоночника. Грыжа межпозвонкового диска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B23EAA">
        <w:rPr>
          <w:rFonts w:ascii="Times New Roman" w:hAnsi="Times New Roman"/>
          <w:color w:val="000000"/>
          <w:sz w:val="24"/>
          <w:szCs w:val="24"/>
        </w:rPr>
        <w:t>5/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B23EA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Протрузии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межпозвонковых дисков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B23EAA">
        <w:rPr>
          <w:rFonts w:ascii="Times New Roman" w:hAnsi="Times New Roman"/>
          <w:color w:val="000000"/>
          <w:sz w:val="24"/>
          <w:szCs w:val="24"/>
        </w:rPr>
        <w:t>2/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B23EAA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23EA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B23EAA">
        <w:rPr>
          <w:rFonts w:ascii="Times New Roman" w:hAnsi="Times New Roman"/>
          <w:color w:val="000000"/>
          <w:sz w:val="24"/>
          <w:szCs w:val="24"/>
        </w:rPr>
        <w:t>3/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B23EA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23EA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B23EAA">
        <w:rPr>
          <w:rFonts w:ascii="Times New Roman" w:hAnsi="Times New Roman"/>
          <w:color w:val="000000"/>
          <w:sz w:val="24"/>
          <w:szCs w:val="24"/>
        </w:rPr>
        <w:t>4/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B23EAA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МР признаки асептического воспалительного процесса в теле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79191F">
        <w:rPr>
          <w:rFonts w:ascii="Times New Roman" w:hAnsi="Times New Roman"/>
          <w:color w:val="000000"/>
          <w:sz w:val="24"/>
          <w:szCs w:val="24"/>
        </w:rPr>
        <w:t xml:space="preserve">3 </w:t>
      </w:r>
      <w:r>
        <w:rPr>
          <w:rFonts w:ascii="Times New Roman" w:hAnsi="Times New Roman"/>
          <w:color w:val="000000"/>
          <w:sz w:val="24"/>
          <w:szCs w:val="24"/>
        </w:rPr>
        <w:t>позвонка.</w:t>
      </w:r>
    </w:p>
    <w:p w:rsidR="00C3101E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Был </w:t>
      </w:r>
      <w:r w:rsidRPr="004D78A6">
        <w:rPr>
          <w:rFonts w:ascii="Times New Roman" w:hAnsi="Times New Roman"/>
          <w:color w:val="000000"/>
          <w:sz w:val="24"/>
          <w:szCs w:val="24"/>
        </w:rPr>
        <w:t>сделан повторно Диаскин</w:t>
      </w:r>
      <w:r>
        <w:rPr>
          <w:rFonts w:ascii="Times New Roman" w:hAnsi="Times New Roman"/>
          <w:color w:val="000000"/>
          <w:sz w:val="24"/>
          <w:szCs w:val="24"/>
        </w:rPr>
        <w:t xml:space="preserve">-тест (положительный результат обосновали </w:t>
      </w:r>
      <w:r w:rsidRPr="004D78A6">
        <w:rPr>
          <w:rFonts w:ascii="Times New Roman" w:hAnsi="Times New Roman"/>
          <w:color w:val="000000"/>
          <w:sz w:val="24"/>
          <w:szCs w:val="24"/>
        </w:rPr>
        <w:t xml:space="preserve">с наличием ранее поставленной прививки БЦЖ). Интервал между Диаскин- тестами был 2 месяца. </w:t>
      </w:r>
      <w:r>
        <w:rPr>
          <w:rFonts w:ascii="Times New Roman" w:hAnsi="Times New Roman"/>
          <w:color w:val="000000"/>
          <w:sz w:val="24"/>
          <w:szCs w:val="24"/>
        </w:rPr>
        <w:t>Платно был сделан анализ крови на туберкулез ПЦР (результат отрицательный).</w:t>
      </w:r>
    </w:p>
    <w:p w:rsidR="00C3101E" w:rsidRDefault="00C3101E" w:rsidP="00C3101E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 w:rsidRPr="004D78A6">
        <w:rPr>
          <w:rFonts w:ascii="Times New Roman" w:hAnsi="Times New Roman"/>
          <w:color w:val="000000"/>
          <w:sz w:val="24"/>
          <w:szCs w:val="24"/>
        </w:rPr>
        <w:t xml:space="preserve">После исключения туберкулеза позвоночника, не </w:t>
      </w:r>
      <w:r>
        <w:rPr>
          <w:rFonts w:ascii="Times New Roman" w:hAnsi="Times New Roman"/>
          <w:color w:val="000000"/>
          <w:sz w:val="24"/>
          <w:szCs w:val="24"/>
        </w:rPr>
        <w:t>могут установить точный диагноз (остит, спондилез и так далее)</w:t>
      </w:r>
      <w:r w:rsidRPr="004D78A6">
        <w:rPr>
          <w:rFonts w:ascii="Times New Roman" w:hAnsi="Times New Roman"/>
          <w:color w:val="000000"/>
          <w:sz w:val="24"/>
          <w:szCs w:val="24"/>
        </w:rPr>
        <w:t>, но планируют назначить противовоспалительные препараты. Вопрос заключается в том, эффективными ли будут противовоспалительные препараты после принятия предыдущих аналогичных ант</w:t>
      </w:r>
      <w:r>
        <w:rPr>
          <w:rFonts w:ascii="Times New Roman" w:hAnsi="Times New Roman"/>
          <w:color w:val="000000"/>
          <w:sz w:val="24"/>
          <w:szCs w:val="24"/>
        </w:rPr>
        <w:t xml:space="preserve">ибиотиков, назначавшихся ранее, так как перерыв между приемами препаратов уже более месяца. </w:t>
      </w:r>
      <w:r w:rsidRPr="004D78A6">
        <w:rPr>
          <w:rFonts w:ascii="Times New Roman" w:hAnsi="Times New Roman"/>
          <w:color w:val="000000"/>
          <w:sz w:val="24"/>
          <w:szCs w:val="24"/>
        </w:rPr>
        <w:t>Нужна помощь в определении точного диагноза разрушения позвонка. Есть ли возможность в режиме онлайн передать все резул</w:t>
      </w:r>
      <w:r>
        <w:rPr>
          <w:rFonts w:ascii="Times New Roman" w:hAnsi="Times New Roman"/>
          <w:color w:val="000000"/>
          <w:sz w:val="24"/>
          <w:szCs w:val="24"/>
        </w:rPr>
        <w:t xml:space="preserve">ьтаты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проведенных исследований </w:t>
      </w:r>
      <w:r w:rsidRPr="004D78A6">
        <w:rPr>
          <w:rFonts w:ascii="Times New Roman" w:hAnsi="Times New Roman"/>
          <w:color w:val="000000"/>
          <w:sz w:val="24"/>
          <w:szCs w:val="24"/>
        </w:rPr>
        <w:t>для установления диагноза?</w:t>
      </w:r>
      <w:r>
        <w:rPr>
          <w:rFonts w:ascii="Times New Roman" w:hAnsi="Times New Roman"/>
          <w:color w:val="000000"/>
          <w:sz w:val="24"/>
          <w:szCs w:val="24"/>
        </w:rPr>
        <w:t xml:space="preserve"> Какие дополнительные исследования нужно провести? </w:t>
      </w:r>
    </w:p>
    <w:p w:rsidR="00C3101E" w:rsidRDefault="00C31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Клиника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Отделение лучевой диагностики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Кабинет КТ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Адрес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Протокол исследования 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5095/1             30 августа 2016 года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Пациент: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Кайляк М. М.      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Дата рождения: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08.12.1969 года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Диагноз при направлении: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Остеохондроз позвоночника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Область исследования: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Позвоночник (пояснично-крестцовый отдел)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Описание: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серии компьютерных томограмм пояснично-крестцового отдела позвоночника, выполненных в аксиальной проекции с последующей мультипланарной реконструкцией: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умеренно сглаженный физиологический лордоз, признаков аномалий развития не выявлено;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тела позвонков имеют обычную конфигурацию и трабекулярную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структуру,в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теле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4D78A6">
        <w:rPr>
          <w:rFonts w:ascii="Times New Roman" w:hAnsi="Times New Roman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 xml:space="preserve"> обьемный остеосклероз с лизисом верхнего вентрального полюса. Плотность губчатого вещества тел позвонков 240-260 HU (N), замыкательные пластины уплотнены, визуализируются краевые остеофиты;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сагиттальный размер позвоночного канала на уровне L1-L5 равен 15 мм (N 15-17 мм), ширина позвоночного канала на уровне ножек равна 25 мм (N 21-25 мм);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в дугоотросчатых суставах форма не изменена, субхондральный склероз, целостность дужек позвонка не нарушена; 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ширина желтой связки 2 мм (N до 6 мм);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межпозвоночные диски плотностью 69-74 HU (N 65-75 HU), высота 8-10 мм (N 8-12 мм), имеется медианная грыжа диска L4-L5 с пролабированием кзади в позвоночный канал на 5,1 мм, L5-S1 на 4,7 мм;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патологических изменений в мягких тканях не выявлено.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F1325" w:rsidRPr="004D78A6" w:rsidRDefault="001F1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Заключение: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Остеосклеротический обьемный процесс в теле L3 с остеолитическими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изменениями.Остеохондроз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грыжи дисков L4-5-S1.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Эфф. экв. доза: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D78A6">
        <w:rPr>
          <w:rFonts w:ascii="Times New Roman" w:hAnsi="Times New Roman"/>
          <w:color w:val="000000"/>
          <w:sz w:val="24"/>
          <w:szCs w:val="24"/>
        </w:rPr>
        <w:t>1,8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мЗв.</w:t>
      </w:r>
    </w:p>
    <w:p w:rsidR="001F1325" w:rsidRDefault="001F1325">
      <w:pPr>
        <w:widowControl w:val="0"/>
        <w:autoSpaceDE w:val="0"/>
        <w:autoSpaceDN w:val="0"/>
        <w:adjustRightInd w:val="0"/>
        <w:spacing w:after="0" w:line="240" w:lineRule="auto"/>
        <w:ind w:right="89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Врача: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Соколов Александр Юрьевич</w:t>
      </w:r>
    </w:p>
    <w:p w:rsidR="004D78A6" w:rsidRDefault="004D78A6">
      <w:pPr>
        <w:widowControl w:val="0"/>
        <w:autoSpaceDE w:val="0"/>
        <w:autoSpaceDN w:val="0"/>
        <w:adjustRightInd w:val="0"/>
        <w:spacing w:after="0" w:line="240" w:lineRule="auto"/>
        <w:ind w:right="89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D78A6" w:rsidRDefault="004D78A6">
      <w:pPr>
        <w:widowControl w:val="0"/>
        <w:autoSpaceDE w:val="0"/>
        <w:autoSpaceDN w:val="0"/>
        <w:adjustRightInd w:val="0"/>
        <w:spacing w:after="0" w:line="240" w:lineRule="auto"/>
        <w:ind w:right="89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23EAA" w:rsidRPr="00B70DD7" w:rsidRDefault="00BD6F93" w:rsidP="004D78A6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826760" cy="777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B9F" w:rsidRPr="004D78A6" w:rsidRDefault="00BD6F93">
      <w:pPr>
        <w:widowControl w:val="0"/>
        <w:autoSpaceDE w:val="0"/>
        <w:autoSpaceDN w:val="0"/>
        <w:adjustRightInd w:val="0"/>
        <w:spacing w:after="0" w:line="240" w:lineRule="auto"/>
        <w:ind w:right="89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826760" cy="777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B9F" w:rsidRPr="004D78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A6"/>
    <w:rsid w:val="001F1325"/>
    <w:rsid w:val="00372E25"/>
    <w:rsid w:val="004D78A6"/>
    <w:rsid w:val="006A7B9F"/>
    <w:rsid w:val="0079191F"/>
    <w:rsid w:val="00915698"/>
    <w:rsid w:val="00B23EAA"/>
    <w:rsid w:val="00B70DD7"/>
    <w:rsid w:val="00BD6F93"/>
    <w:rsid w:val="00C3101E"/>
    <w:rsid w:val="00D4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264AF"/>
  <w14:defaultImageDpi w14:val="0"/>
  <w15:docId w15:val="{C3546461-0DAB-4959-8039-BD30620F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Churinova</dc:creator>
  <cp:keywords/>
  <dc:description/>
  <cp:lastModifiedBy>Vlada Churinova</cp:lastModifiedBy>
  <cp:revision>2</cp:revision>
  <dcterms:created xsi:type="dcterms:W3CDTF">2016-11-15T06:05:00Z</dcterms:created>
  <dcterms:modified xsi:type="dcterms:W3CDTF">2016-11-15T06:05:00Z</dcterms:modified>
</cp:coreProperties>
</file>