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5"/>
        <w:shd w:val="clear" w:color="auto" w:fill="auto"/>
      </w:pPr>
      <w:r>
        <w:t xml:space="preserve">МИНИСТЕРСТВО</w:t>
      </w:r>
    </w:p>
    <w:p>
      <w:pPr>
        <w:pStyle w:val="Style5"/>
        <w:shd w:val="clear" w:color="auto" w:fill="auto"/>
      </w:pPr>
      <w:r>
        <w:t xml:space="preserve">ЗДРАВООХРАНЕНИЯ</w:t>
      </w:r>
    </w:p>
    <w:p>
      <w:pPr>
        <w:pStyle w:val="Style5"/>
        <w:shd w:val="clear" w:color="auto" w:fill="auto"/>
      </w:pPr>
      <w:r>
        <w:t xml:space="preserve">И СОЦИАЛЬНОГО</w:t>
      </w:r>
    </w:p>
    <w:p>
      <w:pPr>
        <w:pStyle w:val="Style5"/>
        <w:shd w:val="clear" w:color="auto" w:fill="auto"/>
      </w:pPr>
      <w:r>
        <w:t xml:space="preserve">РАЗВИТИЯ</w:t>
      </w:r>
    </w:p>
    <w:p>
      <w:pPr>
        <w:pStyle w:val="Style5"/>
        <w:shd w:val="clear" w:color="auto" w:fill="auto"/>
      </w:pPr>
      <w:r>
        <w:t xml:space="preserve">РОССИЙСКОЙ</w:t>
      </w:r>
    </w:p>
    <w:p>
      <w:pPr>
        <w:pStyle w:val="Style3"/>
        <w:framePr w:w="1253" w:h="1262" w:wrap="around" w:hAnchor="margin" w:x="-1362" w:y="918"/>
        <w:shd w:val="clear" w:color="auto" w:fill="auto"/>
        <w:jc w:val="center"/>
        <w:spacing w:line="210" w:lineRule="exact"/>
      </w:pPr>
      <w:r>
        <w:t xml:space="preserve">чЧ У</w:t>
      </w:r>
    </w:p>
    <w:p>
      <w:pPr>
        <w:framePr w:w="1253" w:h="1262" w:wrap="around" w:hAnchor="margin" w:x="-1362" w:y="918"/>
        <w:jc w:val="center"/>
        <w:rPr>
          <w:sz w:val="0"/>
          <w:szCs w:val="0"/>
        </w:rPr>
      </w:pPr>
      <w:r>
        <w:pict>
          <v:shape type="#_x0000_t75" style="width:63pt;height:52pt;">
            <v:imagedata r:id="rId5" r:href="rId6"/>
          </v:shape>
        </w:pict>
      </w:r>
    </w:p>
    <w:p>
      <w:pPr>
        <w:pStyle w:val="Style5"/>
        <w:shd w:val="clear" w:color="auto" w:fill="auto"/>
      </w:pPr>
      <w:r>
        <w:t xml:space="preserve">ФЕДЕРАЦИИ</w:t>
      </w:r>
    </w:p>
    <w:p>
      <w:pPr>
        <w:pStyle w:val="Style7"/>
        <w:shd w:val="clear" w:color="auto" w:fill="auto"/>
        <w:ind w:left="20" w:right="40"/>
      </w:pPr>
      <w:r>
        <w:t xml:space="preserve">ФЕДЕРАЛЬНОЕ ГОСУДАРСТВЕННОЕ БЮДЖЕТНОЕ УЧРЕЖДЕНИЕ</w:t>
      </w:r>
    </w:p>
    <w:p>
      <w:pPr>
        <w:pStyle w:val="Style9"/>
        <w:shd w:val="clear" w:color="auto" w:fill="auto"/>
        <w:ind w:left="20" w:right="40"/>
      </w:pPr>
      <w:r>
        <w:t xml:space="preserve">«РОССИЙСКАЯ ДЕТСКАЯ КЛИНИЧЕСКАЯ БОЛЬНИЦА»</w:t>
      </w:r>
    </w:p>
    <w:p>
      <w:pPr>
        <w:pStyle w:val="Style5"/>
        <w:shd w:val="clear" w:color="auto" w:fill="auto"/>
        <w:ind w:left="20"/>
      </w:pPr>
      <w:r>
        <w:t xml:space="preserve">(ФГБУ «РДКБ» МИНЗДРАВСОЦ-</w:t>
      </w:r>
    </w:p>
    <w:p>
      <w:pPr>
        <w:pStyle w:val="Style5"/>
        <w:shd w:val="clear" w:color="auto" w:fill="auto"/>
        <w:ind w:left="20"/>
      </w:pPr>
      <w:r>
        <w:t xml:space="preserve">РАЗВИТИЯ</w:t>
      </w:r>
    </w:p>
    <w:p>
      <w:pPr>
        <w:pStyle w:val="Style5"/>
        <w:shd w:val="clear" w:color="auto" w:fill="auto"/>
        <w:ind w:left="20"/>
      </w:pPr>
      <w:r>
        <w:t xml:space="preserve">РОССИИ)</w:t>
      </w:r>
    </w:p>
    <w:p>
      <w:pPr>
        <w:pStyle w:val="Style5"/>
        <w:shd w:val="clear" w:color="auto" w:fill="auto"/>
        <w:jc w:val="both"/>
        <w:ind w:left="20"/>
        <w:spacing w:after="124" w:line="150" w:lineRule="exact"/>
      </w:pPr>
      <w:r>
        <w:t xml:space="preserve">АДРЕС</w:t>
      </w:r>
    </w:p>
    <w:p>
      <w:pPr>
        <w:pStyle w:val="Style5"/>
        <w:shd w:val="clear" w:color="auto" w:fill="auto"/>
        <w:jc w:val="both"/>
        <w:ind w:left="20" w:right="100"/>
      </w:pPr>
      <w:r>
        <w:t xml:space="preserve">СПРАВОЧНАЯ: ПРИЕМНОЕ ОТД.: ФАКС:</w:t>
      </w:r>
    </w:p>
    <w:p>
      <w:pPr>
        <w:pStyle w:val="Style5"/>
        <w:shd w:val="clear" w:color="auto" w:fill="auto"/>
        <w:jc w:val="both"/>
        <w:ind w:left="20" w:right="100"/>
        <w:spacing w:after="180"/>
      </w:pPr>
      <w:r>
        <w:t xml:space="preserve">ПОЛИКЛИНИКА: ОБЩИЙ ОТДЕЛ:</w:t>
      </w:r>
    </w:p>
    <w:p>
      <w:pPr>
        <w:pStyle w:val="Style5"/>
        <w:shd w:val="clear" w:color="auto" w:fill="auto"/>
        <w:jc w:val="both"/>
        <w:ind w:left="20" w:right="100"/>
      </w:pPr>
      <w:r>
        <w:t xml:space="preserve">ГЛАВНЫЙ ВРАЧ: </w:t>
      </w:r>
      <w:r>
        <w:rPr>
          <w:lang w:val="en-US"/>
        </w:rPr>
        <w:t xml:space="preserve">E-MAIL:</w:t>
      </w:r>
    </w:p>
    <w:p>
      <w:pPr>
        <w:pStyle w:val="Style5"/>
        <w:shd w:val="clear" w:color="auto" w:fill="auto"/>
        <w:ind w:left="20"/>
      </w:pPr>
      <w:r>
        <w:t xml:space="preserve">117997, МОСКВА, ЛЕНИНСКИЙ ПР., д. 117 (495) 936-90-09 (495) 936-90-45, 936-93-45</w:t>
      </w:r>
    </w:p>
    <w:p>
      <w:pPr>
        <w:pStyle w:val="Style5"/>
        <w:shd w:val="clear" w:color="auto" w:fill="auto"/>
        <w:jc w:val="both"/>
        <w:ind w:left="20" w:right="840"/>
      </w:pPr>
      <w:r>
        <w:t xml:space="preserve">(495) 935-61-18 (495) 936-92-30 (495) 936-94-54 (по письмам) (495) 434-11-77</w:t>
      </w:r>
    </w:p>
    <w:p>
      <w:pPr>
        <w:pStyle w:val="Style5"/>
        <w:shd w:val="clear" w:color="auto" w:fill="auto"/>
        <w:ind w:left="20"/>
        <w:spacing w:line="150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1088" w:left="2539" w:right="1070" w:bottom="1050" w:header="0" w:footer="3" w:gutter="0"/>
          <w:cols w:num="4" w:space="720" w:equalWidth="0">
            <w:col w:w="1656" w:space="331"/>
            <w:col w:w="2573" w:space="130"/>
            <w:col w:w="1402" w:space="230"/>
            <w:col w:w="1973"/>
          </w:cols>
          <w:noEndnote/>
          <w:docGrid w:linePitch="360"/>
        </w:sectPr>
      </w:pPr>
      <w:r>
        <w:fldChar w:fldCharType="begin"/>
      </w:r>
      <w:r>
        <w:rPr/>
        <w:instrText> HYPERLINK "mailto:CLINIKA@rdkb.ru" </w:instrText>
      </w:r>
      <w:r>
        <w:fldChar w:fldCharType="separate"/>
      </w:r>
      <w:r>
        <w:rPr>
          <w:rStyle w:val="Hyperlink"/>
          <w:lang w:val="en-US"/>
          <w:b/>
          <w:bCs/>
          <w:i w:val="0"/>
          <w:iCs w:val="0"/>
          <w:strike w:val="0"/>
          <w:smallCaps w:val="0"/>
          <w:sz w:val="15"/>
          <w:szCs w:val="15"/>
          <w:rFonts w:ascii="Arial" w:eastAsia="Arial" w:hAnsi="Arial" w:cs="Arial"/>
          <w:w w:val="100"/>
          <w:spacing w:val="0"/>
          <w:position w:val="0"/>
        </w:rPr>
        <w:t xml:space="preserve">CLINIKA@rdkb.ru</w:t>
      </w:r>
      <w:r>
        <w:fldChar w:fldCharType="end"/>
      </w:r>
    </w:p>
    <w:p>
      <w:pPr>
        <w:framePr w:w="11927" w:h="177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13"/>
        <w:keepNext/>
        <w:keepLines/>
        <w:shd w:val="clear" w:color="auto" w:fill="auto"/>
        <w:ind w:left="20" w:firstLine="700"/>
        <w:spacing w:after="208" w:line="210" w:lineRule="exact"/>
      </w:pPr>
      <w:bookmarkStart w:id="0" w:name="bookmark0"/>
      <w:r>
        <w:t xml:space="preserve">ВЫПИСНОЙ ЭПИКРИЗ ИЗ ИСТОРИИ БОЛЕЗНИ № 930.</w:t>
      </w:r>
      <w:bookmarkEnd w:id="0"/>
    </w:p>
    <w:p>
      <w:pPr>
        <w:pStyle w:val="Style15"/>
        <w:shd w:val="clear" w:color="auto" w:fill="auto"/>
        <w:ind w:left="20" w:firstLine="700"/>
        <w:spacing w:before="0"/>
      </w:pPr>
      <w:r>
        <w:t xml:space="preserve">Фамилия, имя: ЛАДУТЬКО МАКСИМ;</w:t>
      </w:r>
    </w:p>
    <w:p>
      <w:pPr>
        <w:pStyle w:val="Style15"/>
        <w:shd w:val="clear" w:color="auto" w:fill="auto"/>
        <w:ind w:left="20" w:firstLine="700"/>
        <w:spacing w:before="0"/>
      </w:pPr>
      <w:r>
        <w:t xml:space="preserve">Возраст: 12 лет (24.06.2003 г.р.);</w:t>
      </w:r>
    </w:p>
    <w:p>
      <w:pPr>
        <w:pStyle w:val="Style15"/>
        <w:shd w:val="clear" w:color="auto" w:fill="auto"/>
        <w:ind w:left="20" w:firstLine="700"/>
        <w:spacing w:before="0"/>
      </w:pPr>
      <w:r>
        <w:t xml:space="preserve">Место жительства: Самара, Брошевского, 74-61;</w:t>
      </w:r>
    </w:p>
    <w:p>
      <w:pPr>
        <w:pStyle w:val="Style15"/>
        <w:shd w:val="clear" w:color="auto" w:fill="auto"/>
        <w:ind w:left="20" w:firstLine="700"/>
        <w:spacing w:before="0"/>
      </w:pPr>
      <w:r>
        <w:t xml:space="preserve">Дата поступления в ПНО-1: 24.01.2016 г.;</w:t>
      </w:r>
    </w:p>
    <w:p>
      <w:pPr>
        <w:pStyle w:val="Style15"/>
        <w:shd w:val="clear" w:color="auto" w:fill="auto"/>
        <w:ind w:left="20" w:firstLine="700"/>
        <w:spacing w:before="0"/>
      </w:pPr>
      <w:r>
        <w:t xml:space="preserve">Дата выписки: 05.02.2016 г.;</w:t>
      </w:r>
    </w:p>
    <w:p>
      <w:pPr>
        <w:pStyle w:val="Style15"/>
        <w:shd w:val="clear" w:color="auto" w:fill="auto"/>
        <w:ind w:left="20" w:right="40" w:firstLine="700"/>
        <w:spacing w:before="0" w:after="240"/>
      </w:pPr>
      <w:r>
        <w:t xml:space="preserve">Клинический диагноз: последствия перенесенного ОНМК, симптоматическая мультифокаль- ная эпилепсия с простыми парциальными тоническими приступами.</w:t>
      </w:r>
    </w:p>
    <w:p>
      <w:pPr>
        <w:pStyle w:val="Style15"/>
        <w:shd w:val="clear" w:color="auto" w:fill="auto"/>
        <w:ind w:left="20" w:right="40" w:firstLine="700"/>
        <w:spacing w:before="0"/>
      </w:pPr>
      <w:r>
        <w:t xml:space="preserve">При поступлении предъявлены жалобы на эпиприступы, протекающие в виде тонического на</w:t>
        <w:softHyphen/>
        <w:t xml:space="preserve">пряжения с наклоном и поворотом туловища, головы и глаз влево, сопровождающиеся отведением левой и приподниманием правой руки. Приступы могут носить абортивный характер. Длительность пароксизмов от нескольких секунд до «серий», длительностью 1 — 1,5 часа. Частота легких приступов</w:t>
      </w:r>
    </w:p>
    <w:p>
      <w:pPr>
        <w:numPr>
          <w:ilvl w:val="0"/>
          <w:numId w:val="1"/>
        </w:numPr>
        <w:pStyle w:val="Style15"/>
        <w:tabs>
          <w:tab w:leader="none" w:pos="222" w:val="left"/>
        </w:tabs>
        <w:shd w:val="clear" w:color="auto" w:fill="auto"/>
        <w:ind w:left="20" w:right="40"/>
        <w:spacing w:before="0" w:line="274" w:lineRule="exact"/>
      </w:pPr>
      <w:r>
        <w:t xml:space="preserve">несколько десятков, «серийных» около 3-х раз в день. Пароксизмы нередко связаны со сном, часто сопровождаются предприступным возбуждением, ажитацией. Помимо этого у мальчика отмечаются трудности обучения.</w:t>
      </w:r>
    </w:p>
    <w:p>
      <w:pPr>
        <w:pStyle w:val="Style15"/>
        <w:shd w:val="clear" w:color="auto" w:fill="auto"/>
        <w:ind w:left="20" w:right="40" w:firstLine="700"/>
        <w:spacing w:before="0" w:line="274" w:lineRule="exact"/>
      </w:pPr>
      <w:r>
        <w:t xml:space="preserve">Из анамнеза, собранного со слов матери, известно: ребенок от беременности, протекавшей с угрозой невынашивания в 1, 2-м триместрах. Роды в срок, самопроизвольные, физиологичные. В воз</w:t>
        <w:softHyphen/>
        <w:t xml:space="preserve">расте 1 мес у развились множественные подкожные кровоизлияния, по поводу чего ребенок госпита</w:t>
        <w:softHyphen/>
        <w:t xml:space="preserve">лизировался в отд. гематологии, установлен диагноз гемофилии (в дальнейшем не подтвержден (?)). В стационаре у ребенка, на фоне гипертермии, развились судороги, было диагностировано ОНМК по геморрагическому типу в правой затылочной области, госпитализировался в отд. реанимации. В дальнейшем принимал в течение года фенобарбитал, приступов не отмечалось до 7 лет.</w:t>
      </w:r>
    </w:p>
    <w:p>
      <w:pPr>
        <w:pStyle w:val="Style15"/>
        <w:shd w:val="clear" w:color="auto" w:fill="auto"/>
        <w:ind w:left="20" w:right="40" w:firstLine="700"/>
        <w:spacing w:before="0" w:line="274" w:lineRule="exact"/>
      </w:pPr>
      <w:r>
        <w:t xml:space="preserve">Дебют эпилептических пароксизмов в 2011 г., носили характер парциальных с вариабельной кинематикой, зрительными нарушениями. Проводимая терапия:</w:t>
      </w:r>
      <w:r>
        <w:rPr>
          <w:rStyle w:val="CharStyle17"/>
        </w:rPr>
        <w:t xml:space="preserve"> депакин</w:t>
      </w:r>
      <w:r>
        <w:t xml:space="preserve"> 1200 мг/сут - без эффекта, отменен в связи с выраженными токсическим явлениями, тромбоцитопенией;</w:t>
      </w:r>
      <w:r>
        <w:rPr>
          <w:rStyle w:val="CharStyle17"/>
        </w:rPr>
        <w:t xml:space="preserve"> трилептал</w:t>
      </w:r>
      <w:r>
        <w:t xml:space="preserve"> - 600 мг/сут</w:t>
      </w:r>
    </w:p>
    <w:p>
      <w:pPr>
        <w:numPr>
          <w:ilvl w:val="0"/>
          <w:numId w:val="1"/>
        </w:numPr>
        <w:pStyle w:val="Style15"/>
        <w:tabs>
          <w:tab w:leader="none" w:pos="241" w:val="left"/>
        </w:tabs>
        <w:shd w:val="clear" w:color="auto" w:fill="auto"/>
        <w:ind w:left="20" w:right="40"/>
        <w:spacing w:before="0" w:after="283" w:line="274" w:lineRule="exact"/>
      </w:pPr>
      <w:r>
        <w:t xml:space="preserve">кратковременный эффект;</w:t>
      </w:r>
      <w:r>
        <w:rPr>
          <w:rStyle w:val="CharStyle17"/>
        </w:rPr>
        <w:t xml:space="preserve"> кеппра</w:t>
      </w:r>
      <w:r>
        <w:t xml:space="preserve"> - 1500 мг/сут - без эффекта;</w:t>
      </w:r>
      <w:r>
        <w:rPr>
          <w:rStyle w:val="CharStyle17"/>
        </w:rPr>
        <w:t xml:space="preserve"> фризиум</w:t>
      </w:r>
      <w:r>
        <w:t xml:space="preserve"> - 20 мг/сут - учащение приступов, энурез;</w:t>
      </w:r>
      <w:r>
        <w:rPr>
          <w:rStyle w:val="CharStyle17"/>
        </w:rPr>
        <w:t xml:space="preserve"> суксилеп</w:t>
      </w:r>
      <w:r>
        <w:t xml:space="preserve"> - 500 мг/сут - учащение приступов;</w:t>
      </w:r>
      <w:r>
        <w:rPr>
          <w:rStyle w:val="CharStyle17"/>
        </w:rPr>
        <w:t xml:space="preserve"> паглюферал</w:t>
      </w:r>
      <w:r>
        <w:t xml:space="preserve"> - 100 мг/сут - ремис</w:t>
        <w:softHyphen/>
        <w:t xml:space="preserve">сия 3 мес;</w:t>
      </w:r>
      <w:r>
        <w:rPr>
          <w:rStyle w:val="CharStyle17"/>
        </w:rPr>
        <w:t xml:space="preserve"> ламиктал</w:t>
      </w:r>
      <w:r>
        <w:t xml:space="preserve"> - учащение приступов;</w:t>
      </w:r>
      <w:r>
        <w:rPr>
          <w:rStyle w:val="CharStyle17"/>
        </w:rPr>
        <w:t xml:space="preserve"> финлепсин</w:t>
      </w:r>
      <w:r>
        <w:t xml:space="preserve"> - 600 мг/сут - без эффекта;</w:t>
      </w:r>
      <w:r>
        <w:rPr>
          <w:rStyle w:val="CharStyle17"/>
        </w:rPr>
        <w:t xml:space="preserve"> леветирацетам </w:t>
      </w:r>
      <w:r>
        <w:t xml:space="preserve">1000 мг/сут - без эффекта;</w:t>
      </w:r>
      <w:r>
        <w:rPr>
          <w:rStyle w:val="CharStyle17"/>
        </w:rPr>
        <w:t xml:space="preserve"> файкомпа</w:t>
      </w:r>
      <w:r>
        <w:t xml:space="preserve"> - 6 мг/сут - без эффекта;</w:t>
      </w:r>
      <w:r>
        <w:rPr>
          <w:rStyle w:val="CharStyle17"/>
        </w:rPr>
        <w:t xml:space="preserve"> сабрил</w:t>
      </w:r>
      <w:r>
        <w:t xml:space="preserve"> - 3000 мг/сут - кратковремен</w:t>
        <w:softHyphen/>
        <w:t xml:space="preserve">ный эффект;</w:t>
      </w:r>
      <w:r>
        <w:rPr>
          <w:rStyle w:val="CharStyle17"/>
        </w:rPr>
        <w:t xml:space="preserve"> топамакс</w:t>
      </w:r>
      <w:r>
        <w:t xml:space="preserve"> - 200 мг/сут - оксалурия.</w:t>
      </w:r>
    </w:p>
    <w:p>
      <w:pPr>
        <w:pStyle w:val="Style15"/>
        <w:shd w:val="clear" w:color="auto" w:fill="auto"/>
        <w:ind w:left="20" w:firstLine="700"/>
        <w:spacing w:before="0" w:line="220" w:lineRule="exact"/>
      </w:pPr>
      <w:r>
        <w:t xml:space="preserve">По данным ранее проведенных исследований:</w:t>
      </w:r>
    </w:p>
    <w:p>
      <w:pPr>
        <w:pStyle w:val="Style15"/>
        <w:shd w:val="clear" w:color="auto" w:fill="auto"/>
        <w:ind w:left="20" w:right="40" w:firstLine="700"/>
        <w:spacing w:before="0"/>
      </w:pPr>
      <w:r>
        <w:t xml:space="preserve">МРТ</w:t>
      </w:r>
      <w:r>
        <w:rPr>
          <w:rStyle w:val="CharStyle17"/>
        </w:rPr>
        <w:t xml:space="preserve"> головного мозга (10.2015 г.):</w:t>
      </w:r>
      <w:r>
        <w:t xml:space="preserve"> глиозно-атрофические изменения в теменной, затылочной и заднем отделе височной области левого полушария, кистозный дефект в правой теменной области.</w:t>
      </w:r>
    </w:p>
    <w:p>
      <w:pPr>
        <w:pStyle w:val="Style15"/>
        <w:shd w:val="clear" w:color="auto" w:fill="auto"/>
        <w:ind w:left="20" w:right="40" w:firstLine="700"/>
        <w:spacing w:before="0" w:after="240" w:line="274" w:lineRule="exact"/>
      </w:pPr>
      <w:r>
        <w:t xml:space="preserve">Суточный</w:t>
      </w:r>
      <w:r>
        <w:rPr>
          <w:rStyle w:val="CharStyle17"/>
        </w:rPr>
        <w:t xml:space="preserve"> Видео-ЭЭГ-мониторинг (09.2015 г.):</w:t>
      </w:r>
      <w:r>
        <w:t xml:space="preserve"> выявляет полиморфную мультифокальную эпи- лептиформную активность.</w:t>
      </w:r>
    </w:p>
    <w:p>
      <w:pPr>
        <w:pStyle w:val="Style15"/>
        <w:shd w:val="clear" w:color="auto" w:fill="auto"/>
        <w:ind w:left="20" w:right="40" w:firstLine="700"/>
        <w:spacing w:before="0" w:line="274" w:lineRule="exact"/>
      </w:pPr>
      <w:r>
        <w:t xml:space="preserve">При осмотре на момент поступления: состояние средней тяжести, самочувствие удовлетвори</w:t>
        <w:softHyphen/>
        <w:t xml:space="preserve">тельное. Правильного телосложения, удовлетворительного питания. Кожные покровы чистые, види</w:t>
        <w:softHyphen/>
        <w:t xml:space="preserve">мые слизистые без признаков воспаления. В легких везикулярное дыхание проводится во все отделы, хрипов нет. Тоны сердца ясные, ритм правильный. Живот мягкий, доступен глубокой пальпации по всем отделам, безболезненный. Печень, селезенка - не увеличены. Стул регулярный, дизурии нет.</w:t>
      </w:r>
    </w:p>
    <w:p>
      <w:pPr>
        <w:pStyle w:val="Style15"/>
        <w:shd w:val="clear" w:color="auto" w:fill="auto"/>
        <w:ind w:left="20" w:right="40" w:firstLine="700"/>
        <w:spacing w:before="0"/>
      </w:pPr>
      <w:r>
        <w:t xml:space="preserve">В неврологическом статусе: ребенок в сознании, ориентирован, адекватен, инструкции выпол</w:t>
        <w:softHyphen/>
        <w:t xml:space="preserve">няет, правильно отвечает на вопросы.</w:t>
      </w:r>
      <w:r>
        <w:br w:type="page"/>
      </w:r>
    </w:p>
    <w:p>
      <w:pPr>
        <w:pStyle w:val="Style15"/>
        <w:shd w:val="clear" w:color="auto" w:fill="auto"/>
        <w:ind w:left="20" w:firstLine="720"/>
        <w:spacing w:before="0" w:line="274" w:lineRule="exact"/>
      </w:pPr>
      <w:r>
        <w:t xml:space="preserve">Череп обычной формы, перкуторный звук без особенностей.</w:t>
      </w:r>
    </w:p>
    <w:p>
      <w:pPr>
        <w:pStyle w:val="Style15"/>
        <w:shd w:val="clear" w:color="auto" w:fill="auto"/>
        <w:ind w:left="20" w:firstLine="720"/>
        <w:spacing w:before="0" w:line="274" w:lineRule="exact"/>
      </w:pPr>
      <w:r>
        <w:t xml:space="preserve">Общемозговых, менингеальных симптомов нет.</w:t>
      </w:r>
    </w:p>
    <w:p>
      <w:pPr>
        <w:pStyle w:val="Style15"/>
        <w:shd w:val="clear" w:color="auto" w:fill="auto"/>
        <w:ind w:left="20" w:right="20" w:firstLine="720"/>
        <w:spacing w:before="0" w:line="274" w:lineRule="exact"/>
      </w:pPr>
      <w:r>
        <w:t xml:space="preserve">ЧН: обоняние сохранено, зрение не исследовано, поля зрения ориентировочно не сужены. Глазные щели равномерны. Объем движений гл. яблок полный. Слабость конвергенции слева. Т. вы</w:t>
        <w:softHyphen/>
        <w:t xml:space="preserve">хода V пары безболезненные. Лицо симметричное. Нистагма нет. Небная занавеска подвижна. Неб</w:t>
        <w:softHyphen/>
        <w:t xml:space="preserve">ный и глоточный рефлексы вызываются. Дисфонии, дисфагии - нет. Повороты головы в полном объ</w:t>
        <w:softHyphen/>
        <w:t xml:space="preserve">еме, поднимание плеч не затруднено. Язык по средней линии.</w:t>
      </w:r>
    </w:p>
    <w:p>
      <w:pPr>
        <w:pStyle w:val="Style15"/>
        <w:shd w:val="clear" w:color="auto" w:fill="auto"/>
        <w:ind w:left="20" w:right="20" w:firstLine="720"/>
        <w:spacing w:before="0" w:line="274" w:lineRule="exact"/>
      </w:pPr>
      <w:r>
        <w:t xml:space="preserve">В рефлекторно-двигательной сфере: тонус мышц грубо не нарушен, сухожильные рефлексы повышены в левых конечностях. Снижения силы мышц в позе Баре не выявляется. С-м Бабинского отрицательный с 2-х сторон. Походка не изменена; ходьба на пятках, носках - не затруднена. Брюш</w:t>
        <w:softHyphen/>
        <w:t xml:space="preserve">ные рефлексы вызываются равномерно, не снижены.</w:t>
      </w:r>
    </w:p>
    <w:p>
      <w:pPr>
        <w:pStyle w:val="Style15"/>
        <w:shd w:val="clear" w:color="auto" w:fill="auto"/>
        <w:ind w:left="20" w:right="20" w:firstLine="720"/>
        <w:spacing w:before="0" w:line="274" w:lineRule="exact"/>
      </w:pPr>
      <w:r>
        <w:t xml:space="preserve">В позе Ромберга не пошатывается. Координаторные пробы (пальце-носовую, пальце- молоточковую, пяточно-коленную) - выполняет хорошо.</w:t>
      </w:r>
    </w:p>
    <w:p>
      <w:pPr>
        <w:pStyle w:val="Style15"/>
        <w:shd w:val="clear" w:color="auto" w:fill="auto"/>
        <w:ind w:left="20" w:firstLine="720"/>
        <w:spacing w:before="0" w:line="274" w:lineRule="exact"/>
      </w:pPr>
      <w:r>
        <w:t xml:space="preserve">Вегетативных, чувствительных, тазовых расстройств не отмечается.</w:t>
      </w:r>
    </w:p>
    <w:p>
      <w:pPr>
        <w:pStyle w:val="Style15"/>
        <w:shd w:val="clear" w:color="auto" w:fill="auto"/>
        <w:ind w:left="20" w:right="20" w:firstLine="720"/>
        <w:spacing w:before="0" w:after="236" w:line="274" w:lineRule="exact"/>
      </w:pPr>
      <w:r>
        <w:t xml:space="preserve">Объем навыков, знаний, представлений грубо не снижен. Обучается по коррекционной про</w:t>
        <w:softHyphen/>
        <w:t xml:space="preserve">грамме.</w:t>
      </w:r>
    </w:p>
    <w:p>
      <w:pPr>
        <w:pStyle w:val="Style13"/>
        <w:tabs>
          <w:tab w:leader="underscore" w:pos="4086" w:val="left"/>
          <w:tab w:leader="underscore" w:pos="6121" w:val="left"/>
          <w:tab w:leader="underscore" w:pos="6634" w:val="left"/>
        </w:tabs>
        <w:keepNext/>
        <w:keepLines/>
        <w:shd w:val="clear" w:color="auto" w:fill="auto"/>
        <w:jc w:val="left"/>
        <w:ind w:left="740" w:right="3880"/>
        <w:spacing w:after="0" w:line="278" w:lineRule="exact"/>
      </w:pPr>
      <w:bookmarkStart w:id="1" w:name="bookmark1"/>
      <w:r>
        <w:t xml:space="preserve">ДОПОЛНИТЕЛЬНЫЕ МЕТОДЫ ОБСЛЕДОВАНИЯ: </w:t>
      </w:r>
      <w:r>
        <w:rPr>
          <w:rStyle w:val="CharStyle18"/>
        </w:rPr>
        <w:t xml:space="preserve">Б/х анализ крови:</w:t>
      </w:r>
      <w:r>
        <w:tab/>
        <w:tab/>
        <w:tab/>
      </w:r>
      <w:bookmarkEnd w:id="1"/>
    </w:p>
    <w:tbl>
      <w:tblPr>
        <w:tblLayout w:type="fixed"/>
        <w:jc w:val="center"/>
      </w:tblPr>
      <w:tblGrid>
        <w:gridCol w:w="2040"/>
        <w:gridCol w:w="2045"/>
        <w:gridCol w:w="2035"/>
        <w:gridCol w:w="2050"/>
        <w:gridCol w:w="2035"/>
      </w:tblGrid>
      <w:tr>
        <w:trPr>
          <w:trHeight w:val="19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20"/>
              <w:spacing w:after="0" w:line="240" w:lineRule="auto"/>
            </w:pPr>
            <w:r>
              <w:t xml:space="preserve">Показатель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40"/>
              <w:spacing w:after="0" w:line="240" w:lineRule="auto"/>
            </w:pPr>
            <w:r>
              <w:t xml:space="preserve">Значение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Ед.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00"/>
              <w:spacing w:after="0" w:line="240" w:lineRule="auto"/>
            </w:pPr>
            <w:r>
              <w:t xml:space="preserve">Норма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Диапазон</w:t>
            </w: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Мочевина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4.70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80"/>
              <w:spacing w:after="0" w:line="240" w:lineRule="auto"/>
            </w:pPr>
            <w:r>
              <w:t xml:space="preserve">ммоль/л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2.5-6.4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Креатинин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41.99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80"/>
              <w:spacing w:after="0" w:line="240" w:lineRule="auto"/>
            </w:pPr>
            <w:r>
              <w:t xml:space="preserve">мкмоль</w:t>
            </w:r>
            <w:r>
              <w:rPr>
                <w:rStyle w:val="CharStyle23"/>
              </w:rPr>
              <w:t xml:space="preserve">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19-88</w:t>
            </w: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t xml:space="preserve">Холестерин общий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4.62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80"/>
              <w:spacing w:after="0" w:line="240" w:lineRule="auto"/>
            </w:pPr>
            <w:r>
              <w:t xml:space="preserve">ммоль/л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2.5-5.8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Билирубин общий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12.60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80"/>
              <w:spacing w:after="0" w:line="240" w:lineRule="auto"/>
            </w:pPr>
            <w:r>
              <w:t xml:space="preserve">мкмоль/л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2-13.7</w:t>
            </w: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АлАТ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8.00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МЕ/л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rap="notBeside" w:vAnchor="text" w:hAnchor="text" w:xAlign="center" w:y="1"/>
              <w:tabs>
                <w:tab w:leader="hyphen" w:pos="1154" w:val="left"/>
              </w:tabs>
              <w:shd w:val="clear" w:color="auto" w:fill="auto"/>
              <w:ind w:left="900"/>
              <w:spacing w:line="240" w:lineRule="auto"/>
            </w:pPr>
            <w:r>
              <w:t xml:space="preserve">«</w:t>
              <w:tab/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10-45</w:t>
            </w:r>
          </w:p>
        </w:tc>
      </w:tr>
      <w:tr>
        <w:trPr>
          <w:trHeight w:val="17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АсАТ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19.00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МЕ/л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10-42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КФК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77.00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МЕ/л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25-175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Фосфатаза щелочная(ФЩ)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198.00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МЕ/л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60 - 400</w:t>
            </w:r>
          </w:p>
        </w:tc>
      </w:tr>
      <w:tr>
        <w:trPr>
          <w:trHeight w:val="17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t xml:space="preserve">Глюкоза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5.20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80"/>
              <w:spacing w:after="0" w:line="240" w:lineRule="auto"/>
            </w:pPr>
            <w:r>
              <w:t xml:space="preserve">ммоль</w:t>
            </w:r>
            <w:r>
              <w:rPr>
                <w:rStyle w:val="CharStyle23"/>
              </w:rPr>
              <w:t xml:space="preserve">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ч-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3.5-58</w:t>
            </w:r>
          </w:p>
        </w:tc>
      </w:tr>
      <w:tr>
        <w:trPr>
          <w:trHeight w:val="298"/>
        </w:trPr>
        <w:tc>
          <w:tcPr>
            <w:shd w:val="clear" w:color="auto" w:fill="FFFFFF"/>
            <w:gridSpan w:val="5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26"/>
              <w:framePr w:wrap="notBeside" w:vAnchor="text" w:hAnchor="text" w:xAlign="center" w:y="1"/>
              <w:shd w:val="clear" w:color="auto" w:fill="auto"/>
              <w:ind w:left="720"/>
              <w:spacing w:before="0" w:line="240" w:lineRule="auto"/>
            </w:pPr>
            <w:r>
              <w:t xml:space="preserve">Общий анализ крови: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20"/>
              <w:spacing w:after="0" w:line="240" w:lineRule="auto"/>
            </w:pPr>
            <w:r>
              <w:t xml:space="preserve">Показатель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40"/>
              <w:spacing w:after="0" w:line="240" w:lineRule="auto"/>
            </w:pPr>
            <w:r>
              <w:t xml:space="preserve">Значение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Ед.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00"/>
              <w:spacing w:after="0" w:line="240" w:lineRule="auto"/>
            </w:pPr>
            <w:r>
              <w:t xml:space="preserve">Норма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Диапазон</w:t>
            </w: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(HGB) </w:t>
            </w:r>
            <w:r>
              <w:t xml:space="preserve">Гемоглобин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130.80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t xml:space="preserve">г/л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Н-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120-140</w:t>
            </w:r>
          </w:p>
        </w:tc>
      </w:tr>
      <w:tr>
        <w:trPr>
          <w:trHeight w:val="17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rPr>
                <w:lang w:val="en-US"/>
              </w:rPr>
              <w:t xml:space="preserve">(RBC) </w:t>
            </w:r>
            <w:r>
              <w:t xml:space="preserve">Эритроциты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4.75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12/л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8"/>
              <w:framePr w:wrap="notBeside" w:vAnchor="text" w:hAnchor="text" w:xAlign="center" w:y="1"/>
              <w:tabs>
                <w:tab w:leader="hyphen" w:pos="1020" w:val="left"/>
              </w:tabs>
              <w:shd w:val="clear" w:color="auto" w:fill="auto"/>
              <w:ind w:left="900"/>
              <w:spacing w:line="240" w:lineRule="auto"/>
            </w:pPr>
            <w:r>
              <w:rPr>
                <w:lang w:val="ru"/>
              </w:rPr>
              <w:tab/>
              <w:t xml:space="preserve">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3.9-4.7</w:t>
            </w:r>
          </w:p>
        </w:tc>
      </w:tr>
      <w:tr>
        <w:trPr>
          <w:trHeight w:val="32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139" w:lineRule="exact"/>
            </w:pPr>
            <w:r>
              <w:t xml:space="preserve">(МСН) Ср.содержание гемоглоб. в эритроц.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27.56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t xml:space="preserve">Р9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(MCV) </w:t>
            </w:r>
            <w:r>
              <w:t xml:space="preserve">Ср. объем эритроцита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84.40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rap="notBeside" w:vAnchor="text" w:hAnchor="text" w:xAlign="center" w:y="1"/>
              <w:shd w:val="clear" w:color="auto" w:fill="auto"/>
              <w:jc w:val="left"/>
              <w:ind w:left="920"/>
              <w:spacing w:line="240" w:lineRule="auto"/>
            </w:pPr>
            <w:r>
              <w:rPr>
                <w:lang w:val="en-US"/>
              </w:rPr>
              <w:t xml:space="preserve">fL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0"/>
              <w:framePr w:wrap="notBeside" w:vAnchor="text" w:hAnchor="text" w:xAlign="center" w:y="1"/>
              <w:tabs>
                <w:tab w:leader="hyphen" w:pos="1159" w:val="left"/>
              </w:tabs>
              <w:shd w:val="clear" w:color="auto" w:fill="auto"/>
              <w:ind w:left="900"/>
              <w:spacing w:line="240" w:lineRule="auto"/>
            </w:pPr>
            <w:r>
              <w:t xml:space="preserve">«</w:t>
              <w:tab/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85.3 - 94.9</w:t>
            </w:r>
          </w:p>
        </w:tc>
      </w:tr>
      <w:tr>
        <w:trPr>
          <w:trHeight w:val="32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139" w:lineRule="exact"/>
            </w:pPr>
            <w:r>
              <w:t xml:space="preserve">(МСНС) Ср.содерж.гемоглоб. в эр- те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326.30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г/л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н-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326 - 348</w:t>
            </w:r>
          </w:p>
        </w:tc>
      </w:tr>
      <w:tr>
        <w:trPr>
          <w:trHeight w:val="32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139" w:lineRule="exact"/>
            </w:pPr>
            <w:r>
              <w:rPr>
                <w:lang w:val="en-US"/>
              </w:rPr>
              <w:t xml:space="preserve">(RDW) </w:t>
            </w:r>
            <w:r>
              <w:t xml:space="preserve">Ширина распр.эр-тов по объему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12.3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2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7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(НСТ) Гематокрит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40.1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4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6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+-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37.9-43.9</w:t>
            </w:r>
          </w:p>
        </w:tc>
      </w:tr>
      <w:tr>
        <w:trPr>
          <w:trHeight w:val="19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(PLT) </w:t>
            </w:r>
            <w:r>
              <w:t xml:space="preserve">Тромбоциты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256.50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10"9/л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180 - 320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rPr>
                <w:lang w:val="en-US"/>
              </w:rPr>
              <w:t xml:space="preserve">(MPV) </w:t>
            </w:r>
            <w:r>
              <w:t xml:space="preserve">Ср.объем тромбоцита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7.69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rap="notBeside" w:vAnchor="text" w:hAnchor="text" w:xAlign="center" w:y="1"/>
              <w:shd w:val="clear" w:color="auto" w:fill="auto"/>
              <w:jc w:val="left"/>
              <w:ind w:left="920"/>
              <w:spacing w:line="240" w:lineRule="auto"/>
            </w:pPr>
            <w:r>
              <w:rPr>
                <w:lang w:val="en-US"/>
              </w:rPr>
              <w:t xml:space="preserve">fL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rPr>
                <w:lang w:val="en-US"/>
              </w:rPr>
              <w:t xml:space="preserve">(WBC) </w:t>
            </w:r>
            <w:r>
              <w:t xml:space="preserve">Лейкоциты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5.54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4-9</w:t>
            </w:r>
          </w:p>
        </w:tc>
      </w:tr>
      <w:tr>
        <w:trPr>
          <w:trHeight w:val="326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139" w:lineRule="exact"/>
            </w:pPr>
            <w:r>
              <w:rPr>
                <w:lang w:val="en-US"/>
              </w:rPr>
              <w:t xml:space="preserve">(WBC </w:t>
            </w:r>
            <w:r>
              <w:t xml:space="preserve">без нормобластов) Лейкоциты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5.54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д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(NEU%) </w:t>
            </w:r>
            <w:r>
              <w:t xml:space="preserve">Нейтрофилы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48.7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(NEU#) </w:t>
            </w:r>
            <w:r>
              <w:t xml:space="preserve">Нейтрофилы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2.70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(LYM%) </w:t>
            </w:r>
            <w:r>
              <w:t xml:space="preserve">Лимфоциты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42.6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0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2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—»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19-37</w:t>
            </w: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(LYM#) </w:t>
            </w:r>
            <w:r>
              <w:t xml:space="preserve">Лимфоциты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2.36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ч-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1.2-3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(MONO%) </w:t>
            </w:r>
            <w:r>
              <w:t xml:space="preserve">Моноциты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6.0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4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3-11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(MONO#) </w:t>
            </w:r>
            <w:r>
              <w:t xml:space="preserve">Моноциты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0.33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н—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0.09-0.6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(EOS%) </w:t>
            </w:r>
            <w:r>
              <w:t xml:space="preserve">Эозинофилы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1.6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6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н-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0.5-5</w:t>
            </w: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(EOS#) </w:t>
            </w:r>
            <w:r>
              <w:t xml:space="preserve">Эозинофилы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0.09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-I-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0.02-0.3</w:t>
            </w:r>
          </w:p>
        </w:tc>
      </w:tr>
      <w:tr>
        <w:trPr>
          <w:trHeight w:val="17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val="en-US"/>
              </w:rPr>
              <w:t xml:space="preserve">(BASO%) </w:t>
            </w:r>
            <w:r>
              <w:t xml:space="preserve">Базофилы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1.0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8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—»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0-1</w:t>
            </w: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rPr>
                <w:lang w:val="en-US"/>
              </w:rPr>
              <w:t xml:space="preserve">(BASO#) </w:t>
            </w:r>
            <w:r>
              <w:t xml:space="preserve">Базофилы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0.06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ч-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0 - 0.065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Палочкоядерные нейтрофилы 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1020"/>
              <w:spacing w:after="0" w:line="240" w:lineRule="auto"/>
            </w:pPr>
            <w: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Сегментоядерные нейтрофилы 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1020"/>
              <w:spacing w:after="0" w:line="240" w:lineRule="auto"/>
            </w:pPr>
            <w:r>
              <w:t xml:space="preserve">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t xml:space="preserve">Сегментоядерные нейтрофилы #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2.77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Эозинофилы 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1020"/>
              <w:spacing w:after="0" w:line="240" w:lineRule="auto"/>
            </w:pPr>
            <w:r>
              <w:t xml:space="preserve"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t xml:space="preserve">Эозинофилы #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0.06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я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Базофилы 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1020"/>
              <w:spacing w:after="0" w:line="240" w:lineRule="auto"/>
            </w:pPr>
            <w: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Лимфоциты 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1020"/>
              <w:spacing w:after="0" w:line="240" w:lineRule="auto"/>
            </w:pPr>
            <w:r>
              <w:t xml:space="preserve">46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Лимфоциты #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2.55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Моноциты 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1020"/>
              <w:spacing w:after="0" w:line="240" w:lineRule="auto"/>
            </w:pPr>
            <w:r>
              <w:t xml:space="preserve"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rPr>
                <w:lang w:val="ru"/>
              </w:rPr>
              <w:t xml:space="preserve">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t xml:space="preserve">Моноциты #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0.17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10</w:t>
            </w:r>
            <w:r>
              <w:rPr>
                <w:vertAlign w:val="superscript"/>
              </w:rPr>
              <w:t xml:space="preserve">л</w:t>
            </w:r>
            <w:r>
              <w:t xml:space="preserve">9/л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461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СОЭ (Метод Весгергрена)</w:t>
            </w:r>
          </w:p>
          <w:p>
            <w:pPr>
              <w:pStyle w:val="Style26"/>
              <w:framePr w:wrap="notBeside" w:vAnchor="text" w:hAnchor="text" w:xAlign="center" w:y="1"/>
              <w:shd w:val="clear" w:color="auto" w:fill="auto"/>
              <w:ind w:left="720"/>
              <w:spacing w:line="240" w:lineRule="auto"/>
            </w:pPr>
            <w:r>
              <w:t xml:space="preserve">Общий аиал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1020"/>
              <w:spacing w:after="120" w:line="240" w:lineRule="auto"/>
            </w:pPr>
            <w:r>
              <w:t xml:space="preserve">13</w:t>
            </w:r>
          </w:p>
          <w:p>
            <w:pPr>
              <w:pStyle w:val="Style26"/>
              <w:framePr w:wrap="notBeside" w:vAnchor="text" w:hAnchor="text" w:xAlign="center" w:y="1"/>
              <w:shd w:val="clear" w:color="auto" w:fill="auto"/>
              <w:spacing w:before="120" w:line="240" w:lineRule="auto"/>
            </w:pPr>
            <w:r>
              <w:t xml:space="preserve">шз мочи: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мм/ч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rap="notBeside" w:vAnchor="text" w:hAnchor="text" w:xAlign="center" w:y="1"/>
              <w:shd w:val="clear" w:color="auto" w:fill="auto"/>
              <w:ind w:left="900"/>
              <w:spacing w:line="240" w:lineRule="auto"/>
            </w:pPr>
            <w:r>
              <w:t xml:space="preserve">ч-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0-20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20"/>
              <w:spacing w:after="0" w:line="240" w:lineRule="auto"/>
            </w:pPr>
            <w:r>
              <w:t xml:space="preserve">Показатель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40"/>
              <w:spacing w:after="0" w:line="240" w:lineRule="auto"/>
            </w:pPr>
            <w:r>
              <w:t xml:space="preserve">Значение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Ед.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00"/>
              <w:spacing w:after="0" w:line="240" w:lineRule="auto"/>
            </w:pPr>
            <w:r>
              <w:t xml:space="preserve">Норма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00"/>
              <w:spacing w:after="0" w:line="240" w:lineRule="auto"/>
            </w:pPr>
            <w:r>
              <w:t xml:space="preserve">Диапазон</w:t>
            </w: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Количество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70.0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t xml:space="preserve">мл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60"/>
              <w:spacing w:after="0" w:line="240" w:lineRule="auto"/>
            </w:pPr>
            <w:r>
              <w:t xml:space="preserve">Цвет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желтый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Прозрачность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40"/>
              <w:spacing w:after="0" w:line="240" w:lineRule="auto"/>
            </w:pPr>
            <w:r>
              <w:t xml:space="preserve">очень мутн.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06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 xml:space="preserve">Удельный вес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1.012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>
      <w:pPr>
        <w:rPr>
          <w:sz w:val="2"/>
          <w:szCs w:val="2"/>
        </w:rPr>
      </w:pPr>
    </w:p>
    <w:tbl>
      <w:tblPr>
        <w:tblLayout w:type="fixed"/>
        <w:jc w:val="center"/>
      </w:tblPr>
      <w:tblGrid>
        <w:gridCol w:w="2030"/>
        <w:gridCol w:w="2059"/>
        <w:gridCol w:w="2040"/>
        <w:gridCol w:w="2050"/>
        <w:gridCol w:w="2045"/>
      </w:tblGrid>
      <w:tr>
        <w:trPr>
          <w:trHeight w:val="19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Реакция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0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Белок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40"/>
              <w:spacing w:after="0" w:line="240" w:lineRule="auto"/>
            </w:pPr>
            <w:r>
              <w:t xml:space="preserve">г/л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rap="notBeside" w:vAnchor="text" w:hAnchor="text" w:xAlign="center" w:y="1"/>
              <w:shd w:val="clear" w:color="auto" w:fill="auto"/>
              <w:ind w:left="920"/>
              <w:spacing w:line="240" w:lineRule="auto"/>
            </w:pPr>
            <w:r>
              <w:t xml:space="preserve">I—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40"/>
              <w:spacing w:after="0" w:line="240" w:lineRule="auto"/>
            </w:pPr>
            <w:r>
              <w:t xml:space="preserve">0-0.1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Глюкоза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60"/>
              <w:spacing w:after="0" w:line="240" w:lineRule="auto"/>
            </w:pPr>
            <w:r>
              <w:t xml:space="preserve">ммоль/л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920"/>
              <w:spacing w:after="0" w:line="240" w:lineRule="auto"/>
            </w:pPr>
            <w:r>
              <w:t xml:space="preserve">I—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40"/>
              <w:spacing w:after="0" w:line="240" w:lineRule="auto"/>
            </w:pPr>
            <w:r>
              <w:t xml:space="preserve">0-1.7</w:t>
            </w: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Кетоновые тела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Реакция на кровь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Билирубин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60"/>
              <w:spacing w:after="0" w:line="240" w:lineRule="auto"/>
            </w:pPr>
            <w:r>
              <w:t xml:space="preserve">мкмоль/л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7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Уробилиноиды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0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760"/>
              <w:spacing w:after="0" w:line="240" w:lineRule="auto"/>
            </w:pPr>
            <w:r>
              <w:t xml:space="preserve">мкмоль/л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Нитриты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Эпителий плоский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Эпителий переходный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540"/>
              <w:spacing w:after="0" w:line="240" w:lineRule="auto"/>
            </w:pPr>
            <w:r>
              <w:t xml:space="preserve">Число в п. зр. 0-1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Эпителий почечный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Лейкоциты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540"/>
              <w:spacing w:after="0" w:line="240" w:lineRule="auto"/>
            </w:pPr>
            <w:r>
              <w:t xml:space="preserve">Число в п. зр. 0-1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Скопл.лейкоц.до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Эритроциты неизмененные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Эритроциты измененные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0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Цилиндры гиалиновые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Цилиндры зернистые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Цилиндры восковидные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Цилиндры эпителиальные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Цилиндры лейкоцитарные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Цилиндры эритроцитарные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Слизь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80"/>
              <w:spacing w:after="0" w:line="240" w:lineRule="auto"/>
            </w:pPr>
            <w:r>
              <w:t xml:space="preserve">много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Бактерии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Оксалаты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880"/>
              <w:spacing w:after="0" w:line="240" w:lineRule="auto"/>
            </w:pPr>
            <w:r>
              <w:t xml:space="preserve">много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Ураты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Мочевая кислота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Аморфные фосфаты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Трипельфосфаты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Нейтр. фосфорнокисл. известь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Кислый мочекислый аммоний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8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Мицелий гриба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9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9"/>
              <w:framePr w:wrap="notBeside" w:vAnchor="text" w:hAnchor="text" w:xAlign="center" w:y="1"/>
              <w:shd w:val="clear" w:color="auto" w:fill="auto"/>
              <w:jc w:val="left"/>
              <w:ind w:left="40"/>
              <w:spacing w:after="0" w:line="240" w:lineRule="auto"/>
            </w:pPr>
            <w:r>
              <w:t xml:space="preserve">Примесь спермы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2"/>
              <w:framePr w:wrap="notBeside" w:vAnchor="text" w:hAnchor="text" w:xAlign="center" w:y="1"/>
              <w:shd w:val="clear" w:color="auto" w:fill="auto"/>
              <w:ind w:left="1020"/>
              <w:spacing w:line="240" w:lineRule="auto"/>
            </w:pPr>
            <w:r>
              <w:rPr>
                <w:lang w:val="ru"/>
              </w:rPr>
              <w:t xml:space="preserve"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pStyle w:val="Style11"/>
        <w:shd w:val="clear" w:color="auto" w:fill="auto"/>
        <w:ind w:left="40" w:firstLine="720"/>
        <w:spacing w:line="250" w:lineRule="exact"/>
      </w:pPr>
      <w:r>
        <w:rPr>
          <w:rStyle w:val="CharStyle54"/>
        </w:rPr>
        <w:t xml:space="preserve">Видео-ЭЭГ-мониторинг дневного сна:</w:t>
      </w:r>
      <w:r>
        <w:t xml:space="preserve"> (Полное заключение выдано на руки);</w:t>
      </w:r>
    </w:p>
    <w:p>
      <w:pPr>
        <w:pStyle w:val="Style11"/>
        <w:shd w:val="clear" w:color="auto" w:fill="auto"/>
        <w:ind w:left="40" w:right="220" w:firstLine="720"/>
        <w:spacing w:line="250" w:lineRule="exact"/>
      </w:pPr>
      <w:r>
        <w:t xml:space="preserve">ЭЭГ: По данным проведенного исследования КЭЭГ выявляется генерализованая левополушарная пик-волновая активность частотой 1-2/с, амплитудой до 150-200мкв, при этом в лобных отделах полушарий регистрировались бисинхронные комплексы пик-волна. УЗИ: ПЕЧЕНЬ не увеличена</w:t>
      </w:r>
    </w:p>
    <w:p>
      <w:pPr>
        <w:pStyle w:val="Style11"/>
        <w:shd w:val="clear" w:color="auto" w:fill="auto"/>
        <w:ind w:left="740" w:right="220"/>
        <w:spacing w:line="250" w:lineRule="exact"/>
      </w:pPr>
      <w:r>
        <w:t xml:space="preserve">Передне-задний размер правой доли 113 мм, левой 55 мм Контуры ровные</w:t>
      </w:r>
    </w:p>
    <w:p>
      <w:pPr>
        <w:pStyle w:val="Style11"/>
        <w:shd w:val="clear" w:color="auto" w:fill="auto"/>
        <w:ind w:left="740" w:right="220"/>
        <w:spacing w:line="250" w:lineRule="exact"/>
      </w:pPr>
      <w:r>
        <w:t xml:space="preserve">Паренхима однородная, стенки сосудов и протоков уплотнены Эхогенность обычная</w:t>
      </w:r>
    </w:p>
    <w:p>
      <w:pPr>
        <w:pStyle w:val="Style11"/>
        <w:shd w:val="clear" w:color="auto" w:fill="auto"/>
        <w:ind w:left="740" w:right="220"/>
        <w:spacing w:line="250" w:lineRule="exact"/>
      </w:pPr>
      <w:r>
        <w:t xml:space="preserve">ПОДЖЕЛУДОЧНАЯ ЖЕЛЕЗА не увеличена Головка 18 мм, тело 10 мм, хвост 23 мм Контуры ровные</w:t>
      </w:r>
    </w:p>
    <w:p>
      <w:pPr>
        <w:pStyle w:val="Style11"/>
        <w:shd w:val="clear" w:color="auto" w:fill="auto"/>
        <w:ind w:left="740" w:right="220"/>
        <w:spacing w:line="250" w:lineRule="exact"/>
      </w:pPr>
      <w:r>
        <w:t xml:space="preserve">Паренхима умеренно неоднородная Эхогенность несколько повышена Вирсунгов проток не изменен ЖЕЛЧНЫЙ ПУЗЫРЬ перегиб в теле Стенки уплотнены Просвет чист</w:t>
      </w:r>
    </w:p>
    <w:p>
      <w:pPr>
        <w:pStyle w:val="Style11"/>
        <w:shd w:val="clear" w:color="auto" w:fill="auto"/>
        <w:ind w:left="740" w:right="220"/>
        <w:spacing w:line="250" w:lineRule="exact"/>
      </w:pPr>
      <w:r>
        <w:t xml:space="preserve">СЕЛЕЗЁНКА не увеличена 102x33 мм Паренхима однородная Эхогенность обычная</w:t>
      </w:r>
    </w:p>
    <w:p>
      <w:pPr>
        <w:pStyle w:val="Style11"/>
        <w:shd w:val="clear" w:color="auto" w:fill="auto"/>
        <w:ind w:left="40" w:firstLine="720"/>
        <w:spacing w:line="250" w:lineRule="exact"/>
      </w:pPr>
      <w:r>
        <w:t xml:space="preserve">Свободная жидкость в брюшной полости не выявлена</w:t>
      </w:r>
    </w:p>
    <w:p>
      <w:pPr>
        <w:pStyle w:val="Style11"/>
        <w:shd w:val="clear" w:color="auto" w:fill="auto"/>
        <w:ind w:left="40" w:firstLine="720"/>
        <w:spacing w:line="250" w:lineRule="exact"/>
      </w:pPr>
      <w:r>
        <w:t xml:space="preserve">ПОЧКИ расположены обычно</w:t>
      </w:r>
    </w:p>
    <w:p>
      <w:pPr>
        <w:pStyle w:val="Style11"/>
        <w:shd w:val="clear" w:color="auto" w:fill="auto"/>
        <w:ind w:left="40" w:firstLine="720"/>
        <w:spacing w:line="250" w:lineRule="exact"/>
      </w:pPr>
      <w:r>
        <w:t xml:space="preserve">Правая 91x43(15) мм</w:t>
      </w:r>
    </w:p>
    <w:p>
      <w:pPr>
        <w:pStyle w:val="Style11"/>
        <w:shd w:val="clear" w:color="auto" w:fill="auto"/>
        <w:ind w:left="40" w:firstLine="720"/>
        <w:spacing w:line="250" w:lineRule="exact"/>
      </w:pPr>
      <w:r>
        <w:t xml:space="preserve">Левая 97x39(14) мм</w:t>
      </w:r>
    </w:p>
    <w:p>
      <w:pPr>
        <w:pStyle w:val="Style11"/>
        <w:shd w:val="clear" w:color="auto" w:fill="auto"/>
        <w:ind w:left="40" w:firstLine="720"/>
        <w:spacing w:line="250" w:lineRule="exact"/>
      </w:pPr>
      <w:r>
        <w:t xml:space="preserve">Контуры ровные</w:t>
      </w:r>
    </w:p>
    <w:p>
      <w:pPr>
        <w:pStyle w:val="Style11"/>
        <w:shd w:val="clear" w:color="auto" w:fill="auto"/>
        <w:ind w:left="740" w:right="220"/>
        <w:spacing w:line="250" w:lineRule="exact"/>
      </w:pPr>
      <w:r>
        <w:t xml:space="preserve">Паренхима - дифференцировка сохранена Эхогенность обычная</w:t>
      </w:r>
    </w:p>
    <w:p>
      <w:pPr>
        <w:pStyle w:val="Style11"/>
        <w:shd w:val="clear" w:color="auto" w:fill="auto"/>
        <w:ind w:left="740" w:right="220"/>
        <w:spacing w:line="250" w:lineRule="exact"/>
      </w:pPr>
      <w:r>
        <w:t xml:space="preserve">Васкуляризация прослеживается до капсулы Чашечно-лоханочный комплекс не расширен, стенки плотные Мочевой пузырь туго заполнен Стенки не изменены Просвет чист</w:t>
      </w:r>
    </w:p>
    <w:p>
      <w:pPr>
        <w:pStyle w:val="Style11"/>
        <w:shd w:val="clear" w:color="auto" w:fill="auto"/>
        <w:ind w:left="40" w:right="220" w:firstLine="720"/>
        <w:spacing w:line="250" w:lineRule="exact"/>
      </w:pPr>
      <w:r>
        <w:t xml:space="preserve">ЭКГ: Выраженная синусовая аритмия с ЧСС 61-89 уд/мин. На вдохе ритм эктопический. Вертикаль</w:t>
        <w:softHyphen/>
        <w:t xml:space="preserve">ная ЭОС. В ортостазе регулярный синусовый ритм 116 уд/мин. Ухудшение процессов реполяризации. </w:t>
      </w:r>
      <w:r>
        <w:rPr>
          <w:rStyle w:val="CharStyle54"/>
        </w:rPr>
        <w:t xml:space="preserve">- Компьютерная периметрия:</w:t>
      </w:r>
      <w:r>
        <w:t xml:space="preserve"> концентрическое сужение полей зрения с 2-х сторон.</w:t>
      </w:r>
      <w:r>
        <w:br w:type="page"/>
      </w:r>
    </w:p>
    <w:p>
      <w:pPr>
        <w:pStyle w:val="Style55"/>
        <w:shd w:val="clear" w:color="auto" w:fill="auto"/>
        <w:ind w:left="20"/>
        <w:spacing w:after="0" w:line="210" w:lineRule="exact"/>
      </w:pPr>
      <w:r>
        <w:t xml:space="preserve">КОНСУЛЬТАЦИИ :</w:t>
      </w:r>
    </w:p>
    <w:p>
      <w:pPr>
        <w:numPr>
          <w:ilvl w:val="0"/>
          <w:numId w:val="3"/>
        </w:numPr>
        <w:pStyle w:val="Style11"/>
        <w:tabs>
          <w:tab w:leader="none" w:pos="874" w:val="left"/>
        </w:tabs>
        <w:shd w:val="clear" w:color="auto" w:fill="auto"/>
        <w:jc w:val="both"/>
        <w:ind w:left="20" w:right="20" w:firstLine="700"/>
        <w:spacing w:line="250" w:lineRule="exact"/>
      </w:pPr>
      <w:r>
        <w:rPr>
          <w:rStyle w:val="CharStyle57"/>
        </w:rPr>
        <w:t xml:space="preserve">доцент кафедры неврологии к.м.н. Чадаева В.А.:</w:t>
      </w:r>
      <w:r>
        <w:t xml:space="preserve"> у ребенка с кистозно-глиозными изменениями правой теменно-задневисочно-затылочной области, симптоматической фокальной эпилепсией целесообразно проведение прехирургической диагностики для решения вопроса об объеме оперативного вмешательства.</w:t>
      </w:r>
    </w:p>
    <w:p>
      <w:pPr>
        <w:pStyle w:val="Style11"/>
        <w:shd w:val="clear" w:color="auto" w:fill="auto"/>
        <w:jc w:val="both"/>
        <w:ind w:left="20" w:right="20" w:firstLine="700"/>
        <w:spacing w:line="250" w:lineRule="exact"/>
      </w:pPr>
      <w:r>
        <w:t xml:space="preserve">Для исключения интра- и постоперационного воздействия на моторные, сенсорные функции левых ко</w:t>
        <w:softHyphen/>
        <w:t xml:space="preserve">нечностей, зрительные функции необходимо проведение функциональной МРТ с картированием выше озна</w:t>
        <w:softHyphen/>
        <w:t xml:space="preserve">ченных функций;</w:t>
      </w:r>
    </w:p>
    <w:p>
      <w:pPr>
        <w:numPr>
          <w:ilvl w:val="0"/>
          <w:numId w:val="3"/>
        </w:numPr>
        <w:pStyle w:val="Style11"/>
        <w:tabs>
          <w:tab w:leader="none" w:pos="874" w:val="left"/>
        </w:tabs>
        <w:shd w:val="clear" w:color="auto" w:fill="auto"/>
        <w:jc w:val="both"/>
        <w:ind w:left="20" w:right="20" w:firstLine="700"/>
        <w:spacing w:line="250" w:lineRule="exact"/>
      </w:pPr>
      <w:r>
        <w:rPr>
          <w:rStyle w:val="CharStyle57"/>
        </w:rPr>
        <w:t xml:space="preserve">окулист:</w:t>
      </w:r>
      <w:r>
        <w:t xml:space="preserve"> ДЗН розового цвета, границы четкие. Вены умеренно полнокровны. Ход сосудов не изме</w:t>
        <w:softHyphen/>
        <w:t xml:space="preserve">нен. </w:t>
      </w:r>
      <w:r>
        <w:rPr>
          <w:lang w:val="en-US"/>
        </w:rPr>
        <w:t xml:space="preserve">MZ</w:t>
      </w:r>
      <w:r>
        <w:t xml:space="preserve">-рефлексы четкие. Периферия без очаговой патологии;</w:t>
      </w:r>
    </w:p>
    <w:p>
      <w:pPr>
        <w:numPr>
          <w:ilvl w:val="0"/>
          <w:numId w:val="3"/>
        </w:numPr>
        <w:pStyle w:val="Style58"/>
        <w:tabs>
          <w:tab w:leader="none" w:pos="850" w:val="left"/>
        </w:tabs>
        <w:shd w:val="clear" w:color="auto" w:fill="auto"/>
        <w:ind w:left="20"/>
      </w:pPr>
      <w:r>
        <w:rPr>
          <w:rStyle w:val="CharStyle60"/>
        </w:rPr>
        <w:t xml:space="preserve">психолог:</w:t>
      </w:r>
      <w:r>
        <w:t xml:space="preserve"> Жалобы на агрессивность, раздражительность, отсутствие интереса к учебе.</w:t>
      </w:r>
    </w:p>
    <w:p>
      <w:pPr>
        <w:pStyle w:val="Style58"/>
        <w:shd w:val="clear" w:color="auto" w:fill="auto"/>
        <w:ind w:left="20" w:right="20"/>
        <w:spacing w:line="230" w:lineRule="exact"/>
      </w:pPr>
      <w:r>
        <w:t xml:space="preserve">Контакт формальный. Настроение хорошее, эмоциональный фон ровный. Успеху радуется, неудачи не меняют фона настроения. Усваивает и выполняет инструкции к заданиям. К своим ошибкам критичен, но всегда прикладывает усилия, чтобы их исправить.</w:t>
      </w:r>
    </w:p>
    <w:p>
      <w:pPr>
        <w:pStyle w:val="Style58"/>
        <w:shd w:val="clear" w:color="auto" w:fill="auto"/>
        <w:ind w:left="20"/>
        <w:spacing w:line="230" w:lineRule="exact"/>
      </w:pPr>
      <w:r>
        <w:t xml:space="preserve">Темп работы нормальный. Работоспособность достаточная. Внимание рассеянное.</w:t>
      </w:r>
    </w:p>
    <w:p>
      <w:pPr>
        <w:pStyle w:val="Style58"/>
        <w:shd w:val="clear" w:color="auto" w:fill="auto"/>
        <w:ind w:left="20"/>
        <w:spacing w:line="230" w:lineRule="exact"/>
      </w:pPr>
      <w:r>
        <w:t xml:space="preserve">Создается впечатление о слабой сформированности зрительно-предметного гнозиса.</w:t>
      </w:r>
    </w:p>
    <w:p>
      <w:pPr>
        <w:pStyle w:val="Style58"/>
        <w:shd w:val="clear" w:color="auto" w:fill="auto"/>
        <w:ind w:left="20"/>
        <w:spacing w:line="230" w:lineRule="exact"/>
      </w:pPr>
      <w:r>
        <w:t xml:space="preserve">Снижен объем непосредственной слухоречевой памяти.</w:t>
      </w:r>
    </w:p>
    <w:p>
      <w:pPr>
        <w:pStyle w:val="Style58"/>
        <w:shd w:val="clear" w:color="auto" w:fill="auto"/>
        <w:ind w:left="20"/>
        <w:spacing w:line="230" w:lineRule="exact"/>
      </w:pPr>
      <w:r>
        <w:t xml:space="preserve">По тесту Векслера:</w:t>
      </w:r>
    </w:p>
    <w:p>
      <w:pPr>
        <w:pStyle w:val="Style58"/>
        <w:shd w:val="clear" w:color="auto" w:fill="auto"/>
        <w:ind w:left="20"/>
        <w:spacing w:line="230" w:lineRule="exact"/>
      </w:pPr>
      <w:r>
        <w:t xml:space="preserve">Вербальный интеллектуальный показатель = 91;</w:t>
      </w:r>
    </w:p>
    <w:p>
      <w:pPr>
        <w:pStyle w:val="Style58"/>
        <w:shd w:val="clear" w:color="auto" w:fill="auto"/>
        <w:ind w:left="20"/>
        <w:spacing w:line="230" w:lineRule="exact"/>
      </w:pPr>
      <w:r>
        <w:t xml:space="preserve">Невербальный интеллектуальный показатель =79;</w:t>
      </w:r>
    </w:p>
    <w:p>
      <w:pPr>
        <w:pStyle w:val="Style58"/>
        <w:shd w:val="clear" w:color="auto" w:fill="auto"/>
        <w:ind w:left="20"/>
        <w:spacing w:line="230" w:lineRule="exact"/>
      </w:pPr>
      <w:r>
        <w:t xml:space="preserve">Общий интеллектуальный показатель = 84.</w:t>
      </w:r>
    </w:p>
    <w:p>
      <w:pPr>
        <w:pStyle w:val="Style58"/>
        <w:shd w:val="clear" w:color="auto" w:fill="auto"/>
        <w:ind w:left="20" w:right="20"/>
        <w:spacing w:line="230" w:lineRule="exact"/>
      </w:pPr>
      <w:r>
        <w:t xml:space="preserve">Шкальные оценки по субтестам неравномерны и колеблются от 4 («Складывание изображений») до 11 («Понят</w:t>
        <w:softHyphen/>
        <w:t xml:space="preserve">ливость», «Аналогии и сходства»).</w:t>
      </w:r>
    </w:p>
    <w:p>
      <w:pPr>
        <w:pStyle w:val="Style58"/>
        <w:shd w:val="clear" w:color="auto" w:fill="auto"/>
        <w:ind w:left="20"/>
        <w:spacing w:line="230" w:lineRule="exact"/>
      </w:pPr>
      <w:r>
        <w:t xml:space="preserve">Таким образом, выявлена нервномерность интеллектуального развития. Лучше развит вербальный интеллект.</w:t>
      </w:r>
    </w:p>
    <w:p>
      <w:pPr>
        <w:pStyle w:val="Style58"/>
        <w:shd w:val="clear" w:color="auto" w:fill="auto"/>
        <w:ind w:left="20"/>
        <w:spacing w:after="225" w:line="230" w:lineRule="exact"/>
      </w:pPr>
      <w:r>
        <w:t xml:space="preserve">Рекомендована психологическая коррекция эмоционально-личностной сферы, поведения по м/ж.</w:t>
      </w:r>
    </w:p>
    <w:p>
      <w:pPr>
        <w:pStyle w:val="Style11"/>
        <w:shd w:val="clear" w:color="auto" w:fill="auto"/>
        <w:jc w:val="both"/>
        <w:ind w:left="20" w:right="20" w:firstLine="700"/>
        <w:spacing w:line="250" w:lineRule="exact"/>
      </w:pPr>
      <w:r>
        <w:t xml:space="preserve">В стационаре проводилась терапия: сабрил (снижение дозы), топамакс, нейронтин, тераледжен, элькар, глютаминовая кислота. На фоне проводимого лечения отмечается тенденция к некоторому урежению присту</w:t>
        <w:softHyphen/>
        <w:t xml:space="preserve">пов.</w:t>
      </w:r>
    </w:p>
    <w:p>
      <w:pPr>
        <w:pStyle w:val="Style11"/>
        <w:shd w:val="clear" w:color="auto" w:fill="auto"/>
        <w:jc w:val="both"/>
        <w:ind w:left="20" w:firstLine="700"/>
        <w:spacing w:line="250" w:lineRule="exact"/>
      </w:pPr>
      <w:r>
        <w:t xml:space="preserve">Выписывается под наблюдение невролога по месту жительства. Рекомендовано:</w:t>
      </w:r>
    </w:p>
    <w:p>
      <w:pPr>
        <w:numPr>
          <w:ilvl w:val="0"/>
          <w:numId w:val="3"/>
        </w:numPr>
        <w:pStyle w:val="Style11"/>
        <w:tabs>
          <w:tab w:leader="none" w:pos="870" w:val="left"/>
        </w:tabs>
        <w:shd w:val="clear" w:color="auto" w:fill="auto"/>
        <w:jc w:val="both"/>
        <w:ind w:left="20" w:right="20" w:firstLine="700"/>
        <w:spacing w:line="250" w:lineRule="exact"/>
      </w:pPr>
      <w:r>
        <w:t xml:space="preserve">На основании наличия у ребенка нарушения здоровья со стойким расстройством функций организма, приводящим</w:t>
      </w:r>
      <w:r>
        <w:rPr>
          <w:rStyle w:val="CharStyle57"/>
        </w:rPr>
        <w:t xml:space="preserve"> к ограничению жизнедеятельности и необходимости в мерах социальной поддержки,</w:t>
      </w:r>
      <w:r>
        <w:t xml:space="preserve"> вклю</w:t>
        <w:softHyphen/>
        <w:t xml:space="preserve">чая реабилитацию, и в соответствии с Постановлением Правительства РФ от20.02.2006г. № 95 «О порядке и условиях признания лица инвалидом» рекомендовано направить ребенка на медико-социальную экспертизу по месту жительства для продления инвалидности;</w:t>
      </w:r>
    </w:p>
    <w:p>
      <w:pPr>
        <w:numPr>
          <w:ilvl w:val="0"/>
          <w:numId w:val="3"/>
        </w:numPr>
        <w:pStyle w:val="Style11"/>
        <w:tabs>
          <w:tab w:leader="none" w:pos="840" w:val="left"/>
        </w:tabs>
        <w:shd w:val="clear" w:color="auto" w:fill="auto"/>
        <w:jc w:val="both"/>
        <w:ind w:left="20" w:firstLine="700"/>
        <w:spacing w:line="250" w:lineRule="exact"/>
      </w:pPr>
      <w:r>
        <w:t xml:space="preserve">топамакс 100 мг х 2 раза - постоянно, под контролем общего и б/х анализов крови 1 раз в 6 мес.;</w:t>
      </w:r>
    </w:p>
    <w:p>
      <w:pPr>
        <w:numPr>
          <w:ilvl w:val="0"/>
          <w:numId w:val="3"/>
        </w:numPr>
        <w:pStyle w:val="Style11"/>
        <w:tabs>
          <w:tab w:leader="none" w:pos="874" w:val="left"/>
        </w:tabs>
        <w:shd w:val="clear" w:color="auto" w:fill="auto"/>
        <w:jc w:val="both"/>
        <w:ind w:left="20" w:right="20" w:firstLine="700"/>
        <w:spacing w:line="250" w:lineRule="exact"/>
      </w:pPr>
      <w:r>
        <w:t xml:space="preserve">нейронтин 600 мг утром, 300 мг днем и вечером - постоянно, под контролем общего (тромбоциты) и б/х (печеночные ферменты) анализов крови 1 раз в 3-6 мес. При возобновлении приступов дозу препарата по</w:t>
        <w:softHyphen/>
        <w:t xml:space="preserve">степенно увеличивать до купирования приступов либо - до побочных явлений. Ориентировочный максимум 1£00 мг/сут;</w:t>
      </w:r>
    </w:p>
    <w:p>
      <w:pPr>
        <w:numPr>
          <w:ilvl w:val="0"/>
          <w:numId w:val="3"/>
        </w:numPr>
        <w:pStyle w:val="Style11"/>
        <w:tabs>
          <w:tab w:leader="none" w:pos="850" w:val="left"/>
        </w:tabs>
        <w:shd w:val="clear" w:color="auto" w:fill="auto"/>
        <w:jc w:val="both"/>
        <w:ind w:left="20" w:right="20" w:firstLine="700"/>
        <w:spacing w:line="250" w:lineRule="exact"/>
      </w:pPr>
      <w:r>
        <w:t xml:space="preserve">сабрил 1000 мг утром, 1500 мг вечером. Дозу постепенно снизить до 1250 мг/сут (250-1000). Возмож</w:t>
        <w:softHyphen/>
        <w:t xml:space="preserve">на дальнейшая отмена при условии стабильного состояния;</w:t>
      </w:r>
    </w:p>
    <w:p>
      <w:pPr>
        <w:pStyle w:val="Style11"/>
        <w:shd w:val="clear" w:color="auto" w:fill="auto"/>
        <w:jc w:val="both"/>
        <w:ind w:left="20" w:right="20" w:firstLine="700"/>
        <w:spacing w:line="250" w:lineRule="exact"/>
      </w:pPr>
      <w:r>
        <w:t xml:space="preserve">При отсутствии эффекта от проводимой терапии возможно рассмотреть вопрос о введении в схему эс- ликарбазепина ацетата (Эскалиеф 400 - 800 мг/сут однократно, увеличивая дозу на 100 мг 1 раз в 10-15дней) или лакосамида (Вимпат 200-300 мг/сут в 2 приема, увеличивая дозу на 100 мг 1 раз в 15 дней), одновременно отменяя нейронтин в течение 2-х недель.</w:t>
      </w:r>
    </w:p>
    <w:p>
      <w:pPr>
        <w:numPr>
          <w:ilvl w:val="0"/>
          <w:numId w:val="3"/>
        </w:numPr>
        <w:pStyle w:val="Style11"/>
        <w:tabs>
          <w:tab w:leader="none" w:pos="850" w:val="left"/>
        </w:tabs>
        <w:shd w:val="clear" w:color="auto" w:fill="auto"/>
        <w:jc w:val="both"/>
        <w:ind w:left="20" w:firstLine="700"/>
        <w:spacing w:line="250" w:lineRule="exact"/>
      </w:pPr>
      <w:r>
        <w:t xml:space="preserve">Элькар 1,0 мл х 2 раза (д, в) — до 2-х мес;</w:t>
      </w:r>
    </w:p>
    <w:p>
      <w:pPr>
        <w:numPr>
          <w:ilvl w:val="0"/>
          <w:numId w:val="3"/>
        </w:numPr>
        <w:pStyle w:val="Style11"/>
        <w:tabs>
          <w:tab w:leader="none" w:pos="840" w:val="left"/>
        </w:tabs>
        <w:shd w:val="clear" w:color="auto" w:fill="auto"/>
        <w:jc w:val="both"/>
        <w:ind w:left="20" w:firstLine="700"/>
        <w:spacing w:line="250" w:lineRule="exact"/>
      </w:pPr>
      <w:r>
        <w:t xml:space="preserve">трентал 5,0 мл в/в капельно № 10, затем '/г - 1 таб. х 3 раза - 2 мес;</w:t>
      </w:r>
    </w:p>
    <w:p>
      <w:pPr>
        <w:numPr>
          <w:ilvl w:val="0"/>
          <w:numId w:val="3"/>
        </w:numPr>
        <w:pStyle w:val="Style11"/>
        <w:tabs>
          <w:tab w:leader="none" w:pos="845" w:val="left"/>
        </w:tabs>
        <w:shd w:val="clear" w:color="auto" w:fill="auto"/>
        <w:jc w:val="both"/>
        <w:ind w:left="20" w:firstLine="700"/>
        <w:spacing w:line="250" w:lineRule="exact"/>
      </w:pPr>
      <w:r>
        <w:t xml:space="preserve">солкосерил 2,0 в/м № 10, затем по 1 таб. х 3 раза - 1 мес;</w:t>
      </w:r>
    </w:p>
    <w:p>
      <w:pPr>
        <w:pStyle w:val="Style11"/>
        <w:shd w:val="clear" w:color="auto" w:fill="auto"/>
        <w:jc w:val="both"/>
        <w:ind w:left="20" w:firstLine="700"/>
        <w:spacing w:after="236" w:line="250" w:lineRule="exact"/>
      </w:pPr>
      <w:r>
        <w:t xml:space="preserve">С апреля начать курс: глиатилин 1000 мг в/м № 6, затем 1 капе, х 2 раза (у, в) - 1 мес.</w:t>
      </w:r>
    </w:p>
    <w:p>
      <w:pPr>
        <w:pStyle w:val="Style11"/>
        <w:shd w:val="clear" w:color="auto" w:fill="auto"/>
        <w:jc w:val="both"/>
        <w:ind w:left="20" w:right="20" w:firstLine="700"/>
        <w:spacing w:after="276" w:line="254" w:lineRule="exact"/>
      </w:pPr>
      <w:r>
        <w:t xml:space="preserve">Курсы гепатопротекторной (эссенциале-форте Н, эссливер, ЛИВ-52, хофитол, урсосоан, урсофальк и т.д.) терапии проводить 2 раза в год - весна-осень - по 2 мес.</w:t>
      </w:r>
    </w:p>
    <w:p>
      <w:pPr>
        <w:framePr w:w="4901" w:h="2837" w:wrap="around" w:hAnchor="margin" w:x="2622" w:y="13297"/>
        <w:rPr>
          <w:sz w:val="0"/>
          <w:szCs w:val="0"/>
        </w:rPr>
      </w:pPr>
      <w:r>
        <w:pict>
          <v:shape type="#_x0000_t75" style="width:245pt;height:142pt;">
            <v:imagedata r:id="rId7" r:href="rId8"/>
          </v:shape>
        </w:pict>
      </w:r>
    </w:p>
    <w:p>
      <w:pPr>
        <w:pStyle w:val="Style3"/>
        <w:framePr w:w="1843" w:h="210" w:wrap="around" w:hAnchor="margin" w:x="750" w:y="14555"/>
        <w:shd w:val="clear" w:color="auto" w:fill="auto"/>
        <w:spacing w:line="210" w:lineRule="exact"/>
      </w:pPr>
      <w:r>
        <w:t xml:space="preserve">И.о.зав отделением:</w:t>
      </w:r>
    </w:p>
    <w:p>
      <w:pPr>
        <w:pStyle w:val="Style3"/>
        <w:framePr w:w="1354" w:h="210" w:wrap="around" w:hAnchor="margin" w:x="7849" w:y="14555"/>
        <w:shd w:val="clear" w:color="auto" w:fill="auto"/>
        <w:spacing w:line="210" w:lineRule="exact"/>
      </w:pPr>
      <w:r>
        <w:t xml:space="preserve">САВВИН ДА.</w:t>
      </w:r>
    </w:p>
    <w:p>
      <w:pPr>
        <w:pStyle w:val="Style3"/>
        <w:framePr w:w="1354" w:h="210" w:wrap="around" w:hAnchor="margin" w:x="7854" w:y="14051"/>
        <w:shd w:val="clear" w:color="auto" w:fill="auto"/>
        <w:spacing w:line="210" w:lineRule="exact"/>
      </w:pPr>
      <w:r>
        <w:t xml:space="preserve">САВВИН Д.А.</w:t>
      </w:r>
    </w:p>
    <w:p>
      <w:pPr>
        <w:pStyle w:val="Style11"/>
        <w:framePr w:h="210" w:vSpace="34" w:wrap="notBeside" w:vAnchor="text" w:hAnchor="margin" w:x="35" w:y="237"/>
        <w:shd w:val="clear" w:color="auto" w:fill="auto"/>
        <w:spacing w:line="210" w:lineRule="exact"/>
      </w:pPr>
      <w:r>
        <w:t xml:space="preserve">заны в памятке.</w:t>
      </w:r>
    </w:p>
    <w:p>
      <w:pPr>
        <w:pStyle w:val="Style11"/>
        <w:framePr w:h="216" w:vSpace="543" w:wrap="notBeside" w:vAnchor="text" w:hAnchor="margin" w:x="638" w:y="745"/>
        <w:shd w:val="clear" w:color="auto" w:fill="auto"/>
        <w:ind w:left="100"/>
        <w:spacing w:line="210" w:lineRule="exact"/>
      </w:pPr>
      <w:r>
        <w:t xml:space="preserve">Лечащий врач:</w:t>
      </w:r>
    </w:p>
    <w:p>
      <w:pPr>
        <w:pStyle w:val="Style11"/>
        <w:framePr w:h="211" w:wrap="notBeside" w:vAnchor="text" w:hAnchor="margin" w:x="647" w:y="1758"/>
        <w:shd w:val="clear" w:color="auto" w:fill="auto"/>
        <w:ind w:left="100"/>
        <w:spacing w:line="210" w:lineRule="exact"/>
      </w:pPr>
      <w:r>
        <w:t xml:space="preserve">Зам.гл. врача:</w:t>
      </w:r>
    </w:p>
    <w:p>
      <w:pPr>
        <w:pStyle w:val="Style11"/>
        <w:tabs>
          <w:tab w:leader="none" w:pos="6793" w:val="left"/>
        </w:tabs>
        <w:shd w:val="clear" w:color="auto" w:fill="auto"/>
        <w:ind w:left="20"/>
        <w:spacing w:line="210" w:lineRule="exact"/>
      </w:pPr>
      <w:r>
        <w:t xml:space="preserve">Повторная госпитал</w:t>
        <w:tab/>
        <w:t xml:space="preserve">ри поступлении документы ука</w:t>
        <w:softHyphen/>
      </w:r>
    </w:p>
    <w:sectPr>
      <w:type w:val="continuous"/>
      <w:pgSz w:w="11905" w:h="16837"/>
      <w:pgMar w:top="167" w:left="704" w:right="439" w:bottom="167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abstractNum w:abstractNumId="0">
    <w:multiLevelType w:val="multilevel"/>
    <w:lvl w:ilvl="0">
      <w:start w:val="1"/>
      <w:numFmt w:val="bullet"/>
      <w:lvlText w:val="-"/>
      <w:rPr>
        <w:lang w:val="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Подпись к картинке_"/>
    <w:basedOn w:val="DefaultParagraphFont"/>
    <w:link w:val="Style3"/>
    <w:rPr>
      <w:b w:val="0"/>
      <w:bCs w:val="0"/>
      <w:i w:val="0"/>
      <w:iCs w:val="0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strike w:val="0"/>
      <w:smallCaps w:val="0"/>
      <w:sz w:val="15"/>
      <w:szCs w:val="15"/>
      <w:rFonts w:ascii="Arial" w:eastAsia="Arial" w:hAnsi="Arial" w:cs="Arial"/>
      <w:spacing w:val="0"/>
    </w:rPr>
  </w:style>
  <w:style w:type="character" w:customStyle="1" w:styleId="CharStyle8">
    <w:name w:val="Основной текст (3)_"/>
    <w:basedOn w:val="DefaultParagraphFont"/>
    <w:link w:val="Style7"/>
    <w:rPr>
      <w:b w:val="0"/>
      <w:bCs w:val="0"/>
      <w:i w:val="0"/>
      <w:iCs w:val="0"/>
      <w:strike w:val="0"/>
      <w:smallCaps w:val="0"/>
      <w:sz w:val="13"/>
      <w:szCs w:val="13"/>
      <w:rFonts w:ascii="Arial" w:eastAsia="Arial" w:hAnsi="Arial" w:cs="Arial"/>
      <w:spacing w:val="0"/>
    </w:rPr>
  </w:style>
  <w:style w:type="character" w:customStyle="1" w:styleId="CharStyle10">
    <w:name w:val="Основной текст (4)_"/>
    <w:basedOn w:val="DefaultParagraphFont"/>
    <w:link w:val="Style9"/>
    <w:rPr>
      <w:b w:val="0"/>
      <w:bCs w:val="0"/>
      <w:i w:val="0"/>
      <w:iCs w:val="0"/>
      <w:strike w:val="0"/>
      <w:smallCaps w:val="0"/>
      <w:sz w:val="21"/>
      <w:szCs w:val="21"/>
      <w:rFonts w:ascii="Arial" w:eastAsia="Arial" w:hAnsi="Arial" w:cs="Arial"/>
      <w:spacing w:val="0"/>
    </w:rPr>
  </w:style>
  <w:style w:type="character" w:customStyle="1" w:styleId="CharStyle12">
    <w:name w:val="Основной текст (11)_"/>
    <w:basedOn w:val="DefaultParagraphFont"/>
    <w:link w:val="Style11"/>
    <w:rPr>
      <w:b w:val="0"/>
      <w:bCs w:val="0"/>
      <w:i w:val="0"/>
      <w:iCs w:val="0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character" w:customStyle="1" w:styleId="CharStyle14">
    <w:name w:val="Заголовок №1_"/>
    <w:basedOn w:val="DefaultParagraphFont"/>
    <w:link w:val="Style13"/>
    <w:rPr>
      <w:b w:val="0"/>
      <w:bCs w:val="0"/>
      <w:i w:val="0"/>
      <w:iCs w:val="0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character" w:customStyle="1" w:styleId="CharStyle16">
    <w:name w:val="Основной текст_"/>
    <w:basedOn w:val="DefaultParagraphFont"/>
    <w:link w:val="Style15"/>
    <w:rPr>
      <w:b w:val="0"/>
      <w:bCs w:val="0"/>
      <w:i w:val="0"/>
      <w:iCs w:val="0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17">
    <w:name w:val="Основной текст + 10,5 pt,Полужирный"/>
    <w:basedOn w:val="CharStyle16"/>
    <w:rPr>
      <w:b/>
      <w:bCs/>
      <w:sz w:val="21"/>
      <w:szCs w:val="21"/>
      <w:spacing w:val="0"/>
    </w:rPr>
  </w:style>
  <w:style w:type="character" w:customStyle="1" w:styleId="CharStyle18">
    <w:name w:val="Заголовок №1"/>
    <w:basedOn w:val="CharStyle14"/>
    <w:rPr>
      <w:u w:val="single"/>
    </w:rPr>
  </w:style>
  <w:style w:type="character" w:customStyle="1" w:styleId="CharStyle20">
    <w:name w:val="Основной текст (5)_"/>
    <w:basedOn w:val="DefaultParagraphFont"/>
    <w:link w:val="Style19"/>
    <w:rPr>
      <w:b w:val="0"/>
      <w:bCs w:val="0"/>
      <w:i w:val="0"/>
      <w:iCs w:val="0"/>
      <w:strike w:val="0"/>
      <w:smallCaps w:val="0"/>
      <w:sz w:val="11"/>
      <w:szCs w:val="11"/>
      <w:rFonts w:ascii="Arial" w:eastAsia="Arial" w:hAnsi="Arial" w:cs="Arial"/>
      <w:spacing w:val="0"/>
    </w:rPr>
  </w:style>
  <w:style w:type="character" w:customStyle="1" w:styleId="CharStyle22">
    <w:name w:val="Основной текст (9)_"/>
    <w:basedOn w:val="DefaultParagraphFont"/>
    <w:link w:val="Style21"/>
    <w:rPr>
      <w:b w:val="0"/>
      <w:bCs w:val="0"/>
      <w:i w:val="0"/>
      <w:iCs w:val="0"/>
      <w:strike w:val="0"/>
      <w:smallCaps w:val="0"/>
      <w:sz w:val="12"/>
      <w:szCs w:val="12"/>
      <w:rFonts w:ascii="Arial" w:eastAsia="Arial" w:hAnsi="Arial" w:cs="Arial"/>
      <w:spacing w:val="0"/>
    </w:rPr>
  </w:style>
  <w:style w:type="character" w:customStyle="1" w:styleId="CharStyle23">
    <w:name w:val="Основной текст (5) + 6 pt"/>
    <w:basedOn w:val="CharStyle20"/>
    <w:rPr>
      <w:sz w:val="12"/>
      <w:szCs w:val="12"/>
      <w:spacing w:val="0"/>
    </w:rPr>
  </w:style>
  <w:style w:type="character" w:customStyle="1" w:styleId="CharStyle25">
    <w:name w:val="Основной текст (18)_"/>
    <w:basedOn w:val="DefaultParagraphFont"/>
    <w:link w:val="Style24"/>
    <w:rPr>
      <w:b w:val="0"/>
      <w:bCs w:val="0"/>
      <w:i w:val="0"/>
      <w:iCs w:val="0"/>
      <w:strike w:val="0"/>
      <w:smallCaps w:val="0"/>
      <w:sz w:val="10"/>
      <w:szCs w:val="10"/>
      <w:rFonts w:ascii="Times New Roman" w:eastAsia="Times New Roman" w:hAnsi="Times New Roman" w:cs="Times New Roman"/>
    </w:rPr>
  </w:style>
  <w:style w:type="character" w:customStyle="1" w:styleId="CharStyle27">
    <w:name w:val="Основной текст (6)_"/>
    <w:basedOn w:val="DefaultParagraphFont"/>
    <w:link w:val="Style26"/>
    <w:rPr>
      <w:b w:val="0"/>
      <w:bCs w:val="0"/>
      <w:i w:val="0"/>
      <w:iCs w:val="0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character" w:customStyle="1" w:styleId="CharStyle29">
    <w:name w:val="Основной текст (13)_"/>
    <w:basedOn w:val="DefaultParagraphFont"/>
    <w:link w:val="Style28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1">
    <w:name w:val="Основной текст (20)_"/>
    <w:basedOn w:val="DefaultParagraphFont"/>
    <w:link w:val="Style30"/>
    <w:rPr>
      <w:b w:val="0"/>
      <w:bCs w:val="0"/>
      <w:i w:val="0"/>
      <w:iCs w:val="0"/>
      <w:strike w:val="0"/>
      <w:smallCaps w:val="0"/>
      <w:sz w:val="10"/>
      <w:szCs w:val="10"/>
      <w:rFonts w:ascii="Times New Roman" w:eastAsia="Times New Roman" w:hAnsi="Times New Roman" w:cs="Times New Roman"/>
    </w:rPr>
  </w:style>
  <w:style w:type="character" w:customStyle="1" w:styleId="CharStyle33">
    <w:name w:val="Основной текст (7)_"/>
    <w:basedOn w:val="DefaultParagraphFont"/>
    <w:link w:val="Style32"/>
    <w:rPr>
      <w:lang w:val="1024"/>
      <w:b w:val="0"/>
      <w:bCs w:val="0"/>
      <w:i w:val="0"/>
      <w:iCs w:val="0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35">
    <w:name w:val="Основной текст (8)_"/>
    <w:basedOn w:val="DefaultParagraphFont"/>
    <w:link w:val="Style34"/>
    <w:rPr>
      <w:lang w:val="1024"/>
      <w:b w:val="0"/>
      <w:bCs w:val="0"/>
      <w:i w:val="0"/>
      <w:iCs w:val="0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37">
    <w:name w:val="Основной текст (16)_"/>
    <w:basedOn w:val="DefaultParagraphFont"/>
    <w:link w:val="Style36"/>
    <w:rPr>
      <w:b w:val="0"/>
      <w:bCs w:val="0"/>
      <w:i w:val="0"/>
      <w:iCs w:val="0"/>
      <w:strike w:val="0"/>
      <w:smallCaps w:val="0"/>
      <w:sz w:val="13"/>
      <w:szCs w:val="13"/>
      <w:rFonts w:ascii="Times New Roman" w:eastAsia="Times New Roman" w:hAnsi="Times New Roman" w:cs="Times New Roman"/>
      <w:spacing w:val="0"/>
    </w:rPr>
  </w:style>
  <w:style w:type="character" w:customStyle="1" w:styleId="CharStyle39">
    <w:name w:val="Основной текст (10)_"/>
    <w:basedOn w:val="DefaultParagraphFont"/>
    <w:link w:val="Style38"/>
    <w:rPr>
      <w:lang w:val="1024"/>
      <w:b w:val="0"/>
      <w:bCs w:val="0"/>
      <w:i w:val="0"/>
      <w:iCs w:val="0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41">
    <w:name w:val="Основной текст (12)_"/>
    <w:basedOn w:val="DefaultParagraphFont"/>
    <w:link w:val="Style40"/>
    <w:rPr>
      <w:lang w:val="1024"/>
      <w:b w:val="0"/>
      <w:bCs w:val="0"/>
      <w:i w:val="0"/>
      <w:iCs w:val="0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43">
    <w:name w:val="Основной текст (19)_"/>
    <w:basedOn w:val="DefaultParagraphFont"/>
    <w:link w:val="Style42"/>
    <w:rPr>
      <w:b w:val="0"/>
      <w:bCs w:val="0"/>
      <w:i w:val="0"/>
      <w:iCs w:val="0"/>
      <w:strike w:val="0"/>
      <w:smallCaps w:val="0"/>
      <w:sz w:val="8"/>
      <w:szCs w:val="8"/>
      <w:rFonts w:ascii="Times New Roman" w:eastAsia="Times New Roman" w:hAnsi="Times New Roman" w:cs="Times New Roman"/>
      <w:spacing w:val="0"/>
    </w:rPr>
  </w:style>
  <w:style w:type="character" w:customStyle="1" w:styleId="CharStyle45">
    <w:name w:val="Основной текст (14)_"/>
    <w:basedOn w:val="DefaultParagraphFont"/>
    <w:link w:val="Style44"/>
    <w:rPr>
      <w:lang w:val="1024"/>
      <w:b w:val="0"/>
      <w:bCs w:val="0"/>
      <w:i w:val="0"/>
      <w:iCs w:val="0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47">
    <w:name w:val="Основной текст (15)_"/>
    <w:basedOn w:val="DefaultParagraphFont"/>
    <w:link w:val="Style46"/>
    <w:rPr>
      <w:lang w:val="1024"/>
      <w:b w:val="0"/>
      <w:bCs w:val="0"/>
      <w:i w:val="0"/>
      <w:iCs w:val="0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49">
    <w:name w:val="Основной текст (17)_"/>
    <w:basedOn w:val="DefaultParagraphFont"/>
    <w:link w:val="Style48"/>
    <w:rPr>
      <w:b w:val="0"/>
      <w:bCs w:val="0"/>
      <w:i w:val="0"/>
      <w:iCs w:val="0"/>
      <w:strike w:val="0"/>
      <w:smallCaps w:val="0"/>
      <w:sz w:val="8"/>
      <w:szCs w:val="8"/>
      <w:rFonts w:ascii="Times New Roman" w:eastAsia="Times New Roman" w:hAnsi="Times New Roman" w:cs="Times New Roman"/>
      <w:spacing w:val="0"/>
    </w:rPr>
  </w:style>
  <w:style w:type="character" w:customStyle="1" w:styleId="CharStyle51">
    <w:name w:val="Основной текст (21)_"/>
    <w:basedOn w:val="DefaultParagraphFont"/>
    <w:link w:val="Style50"/>
    <w:rPr>
      <w:lang w:val="1024"/>
      <w:b w:val="0"/>
      <w:bCs w:val="0"/>
      <w:i w:val="0"/>
      <w:iCs w:val="0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53">
    <w:name w:val="Основной текст (22)_"/>
    <w:basedOn w:val="DefaultParagraphFont"/>
    <w:link w:val="Style52"/>
    <w:rPr>
      <w:lang w:val="1024"/>
      <w:b w:val="0"/>
      <w:bCs w:val="0"/>
      <w:i w:val="0"/>
      <w:iCs w:val="0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54">
    <w:name w:val="Основной текст (11) + Полужирный"/>
    <w:basedOn w:val="CharStyle12"/>
    <w:rPr>
      <w:b/>
      <w:bCs/>
    </w:rPr>
  </w:style>
  <w:style w:type="character" w:customStyle="1" w:styleId="CharStyle56">
    <w:name w:val="Основной текст (23)_"/>
    <w:basedOn w:val="DefaultParagraphFont"/>
    <w:link w:val="Style55"/>
    <w:rPr>
      <w:b w:val="0"/>
      <w:bCs w:val="0"/>
      <w:i w:val="0"/>
      <w:iCs w:val="0"/>
      <w:strike w:val="0"/>
      <w:smallCaps w:val="0"/>
      <w:sz w:val="21"/>
      <w:szCs w:val="21"/>
      <w:rFonts w:ascii="Times New Roman" w:eastAsia="Times New Roman" w:hAnsi="Times New Roman" w:cs="Times New Roman"/>
      <w:spacing w:val="60"/>
    </w:rPr>
  </w:style>
  <w:style w:type="character" w:customStyle="1" w:styleId="CharStyle57">
    <w:name w:val="Основной текст (11) + Полужирный"/>
    <w:basedOn w:val="CharStyle12"/>
    <w:rPr>
      <w:b/>
      <w:bCs/>
    </w:rPr>
  </w:style>
  <w:style w:type="character" w:customStyle="1" w:styleId="CharStyle59">
    <w:name w:val="Основной текст (24)_"/>
    <w:basedOn w:val="DefaultParagraphFont"/>
    <w:link w:val="Style58"/>
    <w:rPr>
      <w:b w:val="0"/>
      <w:bCs w:val="0"/>
      <w:i w:val="0"/>
      <w:iCs w:val="0"/>
      <w:strike w:val="0"/>
      <w:smallCaps w:val="0"/>
      <w:sz w:val="18"/>
      <w:szCs w:val="18"/>
      <w:rFonts w:ascii="Times New Roman" w:eastAsia="Times New Roman" w:hAnsi="Times New Roman" w:cs="Times New Roman"/>
      <w:spacing w:val="0"/>
    </w:rPr>
  </w:style>
  <w:style w:type="character" w:customStyle="1" w:styleId="CharStyle60">
    <w:name w:val="Основной текст (24) + 10,5 pt,Полужирный"/>
    <w:basedOn w:val="CharStyle59"/>
    <w:rPr>
      <w:b/>
      <w:bCs/>
      <w:sz w:val="21"/>
      <w:szCs w:val="21"/>
      <w:spacing w:val="0"/>
    </w:rPr>
  </w:style>
  <w:style w:type="paragraph" w:customStyle="1" w:styleId="Style3">
    <w:name w:val="Подпись к картинке"/>
    <w:basedOn w:val="Normal"/>
    <w:link w:val="CharStyle4"/>
    <w:pPr>
      <w:shd w:val="clear" w:color="auto" w:fill="FFFFFF"/>
      <w:spacing w:line="0" w:lineRule="exact"/>
    </w:pPr>
    <w:rPr>
      <w:sz w:val="21"/>
      <w:szCs w:val="21"/>
      <w:rFonts w:ascii="Times New Roman" w:eastAsia="Times New Roman" w:hAnsi="Times New Roman" w:cs="Times New Roman"/>
      <w:spacing w:val="0"/>
    </w:rPr>
  </w:style>
  <w:style w:type="paragraph" w:customStyle="1" w:styleId="Style5">
    <w:name w:val="Основной текст (2)"/>
    <w:basedOn w:val="Normal"/>
    <w:link w:val="CharStyle6"/>
    <w:pPr>
      <w:shd w:val="clear" w:color="auto" w:fill="FFFFFF"/>
      <w:spacing w:line="182" w:lineRule="exact"/>
    </w:pPr>
    <w:rPr>
      <w:b/>
      <w:bCs/>
      <w:sz w:val="15"/>
      <w:szCs w:val="15"/>
      <w:rFonts w:ascii="Arial" w:eastAsia="Arial" w:hAnsi="Arial" w:cs="Arial"/>
      <w:spacing w:val="0"/>
    </w:rPr>
  </w:style>
  <w:style w:type="paragraph" w:customStyle="1" w:styleId="Style7">
    <w:name w:val="Основной текст (3)"/>
    <w:basedOn w:val="Normal"/>
    <w:link w:val="CharStyle8"/>
    <w:pPr>
      <w:shd w:val="clear" w:color="auto" w:fill="FFFFFF"/>
      <w:jc w:val="both"/>
      <w:spacing w:line="158" w:lineRule="exact"/>
    </w:pPr>
    <w:rPr>
      <w:b/>
      <w:bCs/>
      <w:sz w:val="13"/>
      <w:szCs w:val="13"/>
      <w:rFonts w:ascii="Arial" w:eastAsia="Arial" w:hAnsi="Arial" w:cs="Arial"/>
      <w:spacing w:val="0"/>
    </w:rPr>
  </w:style>
  <w:style w:type="paragraph" w:customStyle="1" w:styleId="Style9">
    <w:name w:val="Основной текст (4)"/>
    <w:basedOn w:val="Normal"/>
    <w:link w:val="CharStyle10"/>
    <w:pPr>
      <w:shd w:val="clear" w:color="auto" w:fill="FFFFFF"/>
      <w:spacing w:line="250" w:lineRule="exact"/>
    </w:pPr>
    <w:rPr>
      <w:b/>
      <w:bCs/>
      <w:sz w:val="21"/>
      <w:szCs w:val="21"/>
      <w:rFonts w:ascii="Arial" w:eastAsia="Arial" w:hAnsi="Arial" w:cs="Arial"/>
      <w:spacing w:val="0"/>
    </w:rPr>
  </w:style>
  <w:style w:type="paragraph" w:customStyle="1" w:styleId="Style11">
    <w:name w:val="Основной текст (11)"/>
    <w:basedOn w:val="Normal"/>
    <w:link w:val="CharStyle12"/>
    <w:pPr>
      <w:shd w:val="clear" w:color="auto" w:fill="FFFFFF"/>
      <w:spacing w:line="0" w:lineRule="exact"/>
    </w:pPr>
    <w:rPr>
      <w:sz w:val="21"/>
      <w:szCs w:val="21"/>
      <w:rFonts w:ascii="Times New Roman" w:eastAsia="Times New Roman" w:hAnsi="Times New Roman" w:cs="Times New Roman"/>
      <w:spacing w:val="0"/>
    </w:rPr>
  </w:style>
  <w:style w:type="paragraph" w:customStyle="1" w:styleId="Style13">
    <w:name w:val="Заголовок №1"/>
    <w:basedOn w:val="Normal"/>
    <w:link w:val="CharStyle14"/>
    <w:pPr>
      <w:shd w:val="clear" w:color="auto" w:fill="FFFFFF"/>
      <w:jc w:val="both"/>
      <w:outlineLvl w:val="0"/>
      <w:spacing w:after="300" w:line="0" w:lineRule="exact"/>
    </w:pPr>
    <w:rPr>
      <w:b/>
      <w:bCs/>
      <w:sz w:val="21"/>
      <w:szCs w:val="21"/>
      <w:rFonts w:ascii="Times New Roman" w:eastAsia="Times New Roman" w:hAnsi="Times New Roman" w:cs="Times New Roman"/>
      <w:spacing w:val="0"/>
    </w:rPr>
  </w:style>
  <w:style w:type="paragraph" w:customStyle="1" w:styleId="Style15">
    <w:name w:val="Основной текст"/>
    <w:basedOn w:val="Normal"/>
    <w:link w:val="CharStyle16"/>
    <w:pPr>
      <w:shd w:val="clear" w:color="auto" w:fill="FFFFFF"/>
      <w:jc w:val="both"/>
      <w:spacing w:before="300" w:line="278" w:lineRule="exact"/>
    </w:pPr>
    <w:rPr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19">
    <w:name w:val="Основной текст (5)"/>
    <w:basedOn w:val="Normal"/>
    <w:link w:val="CharStyle20"/>
    <w:pPr>
      <w:shd w:val="clear" w:color="auto" w:fill="FFFFFF"/>
      <w:jc w:val="both"/>
      <w:spacing w:after="60" w:line="0" w:lineRule="exact"/>
    </w:pPr>
    <w:rPr>
      <w:sz w:val="11"/>
      <w:szCs w:val="11"/>
      <w:rFonts w:ascii="Arial" w:eastAsia="Arial" w:hAnsi="Arial" w:cs="Arial"/>
      <w:spacing w:val="0"/>
    </w:rPr>
  </w:style>
  <w:style w:type="paragraph" w:customStyle="1" w:styleId="Style21">
    <w:name w:val="Основной текст (9)"/>
    <w:basedOn w:val="Normal"/>
    <w:link w:val="CharStyle22"/>
    <w:pPr>
      <w:shd w:val="clear" w:color="auto" w:fill="FFFFFF"/>
      <w:spacing w:line="0" w:lineRule="exact"/>
    </w:pPr>
    <w:rPr>
      <w:sz w:val="12"/>
      <w:szCs w:val="12"/>
      <w:rFonts w:ascii="Arial" w:eastAsia="Arial" w:hAnsi="Arial" w:cs="Arial"/>
      <w:spacing w:val="0"/>
    </w:rPr>
  </w:style>
  <w:style w:type="paragraph" w:customStyle="1" w:styleId="Style24">
    <w:name w:val="Основной текст (18)"/>
    <w:basedOn w:val="Normal"/>
    <w:link w:val="CharStyle25"/>
    <w:pPr>
      <w:shd w:val="clear" w:color="auto" w:fill="FFFFFF"/>
      <w:spacing w:line="0" w:lineRule="exact"/>
    </w:pPr>
    <w:rPr>
      <w:sz w:val="10"/>
      <w:szCs w:val="10"/>
      <w:rFonts w:ascii="Times New Roman" w:eastAsia="Times New Roman" w:hAnsi="Times New Roman" w:cs="Times New Roman"/>
    </w:rPr>
  </w:style>
  <w:style w:type="paragraph" w:customStyle="1" w:styleId="Style26">
    <w:name w:val="Основной текст (6)"/>
    <w:basedOn w:val="Normal"/>
    <w:link w:val="CharStyle27"/>
    <w:pPr>
      <w:shd w:val="clear" w:color="auto" w:fill="FFFFFF"/>
      <w:spacing w:before="60" w:line="0" w:lineRule="exact"/>
    </w:pPr>
    <w:rPr>
      <w:b/>
      <w:bCs/>
      <w:sz w:val="21"/>
      <w:szCs w:val="21"/>
      <w:rFonts w:ascii="Times New Roman" w:eastAsia="Times New Roman" w:hAnsi="Times New Roman" w:cs="Times New Roman"/>
      <w:spacing w:val="0"/>
    </w:rPr>
  </w:style>
  <w:style w:type="paragraph" w:customStyle="1" w:styleId="Style28">
    <w:name w:val="Основной текст (13)"/>
    <w:basedOn w:val="Normal"/>
    <w:link w:val="CharStyle29"/>
    <w:pPr>
      <w:shd w:val="clear" w:color="auto" w:fill="FFFFFF"/>
      <w:spacing w:line="0" w:lineRule="exact"/>
    </w:pPr>
    <w:rPr>
      <w:lang w:val="1024"/>
      <w:sz w:val="20"/>
      <w:szCs w:val="20"/>
      <w:rFonts w:ascii="Times New Roman" w:eastAsia="Times New Roman" w:hAnsi="Times New Roman" w:cs="Times New Roman"/>
    </w:rPr>
  </w:style>
  <w:style w:type="paragraph" w:customStyle="1" w:styleId="Style30">
    <w:name w:val="Основной текст (20)"/>
    <w:basedOn w:val="Normal"/>
    <w:link w:val="CharStyle31"/>
    <w:pPr>
      <w:shd w:val="clear" w:color="auto" w:fill="FFFFFF"/>
      <w:spacing w:line="0" w:lineRule="exact"/>
    </w:pPr>
    <w:rPr>
      <w:sz w:val="10"/>
      <w:szCs w:val="10"/>
      <w:rFonts w:ascii="Times New Roman" w:eastAsia="Times New Roman" w:hAnsi="Times New Roman" w:cs="Times New Roman"/>
    </w:rPr>
  </w:style>
  <w:style w:type="paragraph" w:customStyle="1" w:styleId="Style32">
    <w:name w:val="Основной текст (7)"/>
    <w:basedOn w:val="Normal"/>
    <w:link w:val="CharStyle33"/>
    <w:pPr>
      <w:shd w:val="clear" w:color="auto" w:fill="FFFFFF"/>
      <w:spacing w:line="0" w:lineRule="exact"/>
    </w:pPr>
    <w:rPr>
      <w:lang w:val="1024"/>
      <w:sz w:val="13"/>
      <w:szCs w:val="13"/>
      <w:rFonts w:ascii="Times New Roman" w:eastAsia="Times New Roman" w:hAnsi="Times New Roman" w:cs="Times New Roman"/>
    </w:rPr>
  </w:style>
  <w:style w:type="paragraph" w:customStyle="1" w:styleId="Style34">
    <w:name w:val="Основной текст (8)"/>
    <w:basedOn w:val="Normal"/>
    <w:link w:val="CharStyle35"/>
    <w:pPr>
      <w:shd w:val="clear" w:color="auto" w:fill="FFFFFF"/>
      <w:spacing w:line="0" w:lineRule="exact"/>
    </w:pPr>
    <w:rPr>
      <w:lang w:val="1024"/>
      <w:sz w:val="13"/>
      <w:szCs w:val="13"/>
      <w:rFonts w:ascii="Times New Roman" w:eastAsia="Times New Roman" w:hAnsi="Times New Roman" w:cs="Times New Roman"/>
    </w:rPr>
  </w:style>
  <w:style w:type="paragraph" w:customStyle="1" w:styleId="Style36">
    <w:name w:val="Основной текст (16)"/>
    <w:basedOn w:val="Normal"/>
    <w:link w:val="CharStyle37"/>
    <w:pPr>
      <w:shd w:val="clear" w:color="auto" w:fill="FFFFFF"/>
      <w:spacing w:line="0" w:lineRule="exact"/>
    </w:pPr>
    <w:rPr>
      <w:sz w:val="13"/>
      <w:szCs w:val="13"/>
      <w:rFonts w:ascii="Times New Roman" w:eastAsia="Times New Roman" w:hAnsi="Times New Roman" w:cs="Times New Roman"/>
      <w:spacing w:val="0"/>
    </w:rPr>
  </w:style>
  <w:style w:type="paragraph" w:customStyle="1" w:styleId="Style38">
    <w:name w:val="Основной текст (10)"/>
    <w:basedOn w:val="Normal"/>
    <w:link w:val="CharStyle39"/>
    <w:pPr>
      <w:shd w:val="clear" w:color="auto" w:fill="FFFFFF"/>
      <w:spacing w:line="0" w:lineRule="exact"/>
    </w:pPr>
    <w:rPr>
      <w:lang w:val="1024"/>
      <w:sz w:val="11"/>
      <w:szCs w:val="11"/>
      <w:rFonts w:ascii="Arial" w:eastAsia="Arial" w:hAnsi="Arial" w:cs="Arial"/>
    </w:rPr>
  </w:style>
  <w:style w:type="paragraph" w:customStyle="1" w:styleId="Style40">
    <w:name w:val="Основной текст (12)"/>
    <w:basedOn w:val="Normal"/>
    <w:link w:val="CharStyle41"/>
    <w:pPr>
      <w:shd w:val="clear" w:color="auto" w:fill="FFFFFF"/>
      <w:spacing w:line="0" w:lineRule="exact"/>
    </w:pPr>
    <w:rPr>
      <w:lang w:val="1024"/>
      <w:sz w:val="13"/>
      <w:szCs w:val="13"/>
      <w:rFonts w:ascii="Times New Roman" w:eastAsia="Times New Roman" w:hAnsi="Times New Roman" w:cs="Times New Roman"/>
    </w:rPr>
  </w:style>
  <w:style w:type="paragraph" w:customStyle="1" w:styleId="Style42">
    <w:name w:val="Основной текст (19)"/>
    <w:basedOn w:val="Normal"/>
    <w:link w:val="CharStyle43"/>
    <w:pPr>
      <w:shd w:val="clear" w:color="auto" w:fill="FFFFFF"/>
      <w:spacing w:line="0" w:lineRule="exact"/>
    </w:pPr>
    <w:rPr>
      <w:sz w:val="8"/>
      <w:szCs w:val="8"/>
      <w:rFonts w:ascii="Times New Roman" w:eastAsia="Times New Roman" w:hAnsi="Times New Roman" w:cs="Times New Roman"/>
      <w:spacing w:val="0"/>
    </w:rPr>
  </w:style>
  <w:style w:type="paragraph" w:customStyle="1" w:styleId="Style44">
    <w:name w:val="Основной текст (14)"/>
    <w:basedOn w:val="Normal"/>
    <w:link w:val="CharStyle45"/>
    <w:pPr>
      <w:shd w:val="clear" w:color="auto" w:fill="FFFFFF"/>
      <w:spacing w:line="0" w:lineRule="exact"/>
    </w:pPr>
    <w:rPr>
      <w:lang w:val="1024"/>
      <w:sz w:val="12"/>
      <w:szCs w:val="12"/>
      <w:rFonts w:ascii="Times New Roman" w:eastAsia="Times New Roman" w:hAnsi="Times New Roman" w:cs="Times New Roman"/>
    </w:rPr>
  </w:style>
  <w:style w:type="paragraph" w:customStyle="1" w:styleId="Style46">
    <w:name w:val="Основной текст (15)"/>
    <w:basedOn w:val="Normal"/>
    <w:link w:val="CharStyle47"/>
    <w:pPr>
      <w:shd w:val="clear" w:color="auto" w:fill="FFFFFF"/>
      <w:spacing w:line="0" w:lineRule="exact"/>
    </w:pPr>
    <w:rPr>
      <w:lang w:val="1024"/>
      <w:sz w:val="13"/>
      <w:szCs w:val="13"/>
      <w:rFonts w:ascii="Times New Roman" w:eastAsia="Times New Roman" w:hAnsi="Times New Roman" w:cs="Times New Roman"/>
    </w:rPr>
  </w:style>
  <w:style w:type="paragraph" w:customStyle="1" w:styleId="Style48">
    <w:name w:val="Основной текст (17)"/>
    <w:basedOn w:val="Normal"/>
    <w:link w:val="CharStyle49"/>
    <w:pPr>
      <w:shd w:val="clear" w:color="auto" w:fill="FFFFFF"/>
      <w:spacing w:line="0" w:lineRule="exact"/>
    </w:pPr>
    <w:rPr>
      <w:sz w:val="8"/>
      <w:szCs w:val="8"/>
      <w:rFonts w:ascii="Times New Roman" w:eastAsia="Times New Roman" w:hAnsi="Times New Roman" w:cs="Times New Roman"/>
      <w:spacing w:val="0"/>
    </w:rPr>
  </w:style>
  <w:style w:type="paragraph" w:customStyle="1" w:styleId="Style50">
    <w:name w:val="Основной текст (21)"/>
    <w:basedOn w:val="Normal"/>
    <w:link w:val="CharStyle51"/>
    <w:pPr>
      <w:shd w:val="clear" w:color="auto" w:fill="FFFFFF"/>
      <w:spacing w:line="0" w:lineRule="exact"/>
    </w:pPr>
    <w:rPr>
      <w:lang w:val="1024"/>
      <w:sz w:val="8"/>
      <w:szCs w:val="8"/>
      <w:rFonts w:ascii="Times New Roman" w:eastAsia="Times New Roman" w:hAnsi="Times New Roman" w:cs="Times New Roman"/>
    </w:rPr>
  </w:style>
  <w:style w:type="paragraph" w:customStyle="1" w:styleId="Style52">
    <w:name w:val="Основной текст (22)"/>
    <w:basedOn w:val="Normal"/>
    <w:link w:val="CharStyle53"/>
    <w:pPr>
      <w:shd w:val="clear" w:color="auto" w:fill="FFFFFF"/>
      <w:spacing w:line="0" w:lineRule="exact"/>
    </w:pPr>
    <w:rPr>
      <w:lang w:val="1024"/>
      <w:sz w:val="8"/>
      <w:szCs w:val="8"/>
      <w:rFonts w:ascii="Times New Roman" w:eastAsia="Times New Roman" w:hAnsi="Times New Roman" w:cs="Times New Roman"/>
    </w:rPr>
  </w:style>
  <w:style w:type="paragraph" w:customStyle="1" w:styleId="Style55">
    <w:name w:val="Основной текст (23)"/>
    <w:basedOn w:val="Normal"/>
    <w:link w:val="CharStyle56"/>
    <w:pPr>
      <w:shd w:val="clear" w:color="auto" w:fill="FFFFFF"/>
      <w:jc w:val="both"/>
      <w:ind w:firstLine="700"/>
      <w:spacing w:after="60" w:line="0" w:lineRule="exact"/>
    </w:pPr>
    <w:rPr>
      <w:b/>
      <w:bCs/>
      <w:sz w:val="21"/>
      <w:szCs w:val="21"/>
      <w:rFonts w:ascii="Times New Roman" w:eastAsia="Times New Roman" w:hAnsi="Times New Roman" w:cs="Times New Roman"/>
      <w:spacing w:val="60"/>
    </w:rPr>
  </w:style>
  <w:style w:type="paragraph" w:customStyle="1" w:styleId="Style58">
    <w:name w:val="Основной текст (24)"/>
    <w:basedOn w:val="Normal"/>
    <w:link w:val="CharStyle59"/>
    <w:pPr>
      <w:shd w:val="clear" w:color="auto" w:fill="FFFFFF"/>
      <w:jc w:val="both"/>
      <w:ind w:firstLine="700"/>
      <w:spacing w:line="250" w:lineRule="exact"/>
    </w:pPr>
    <w:rPr>
      <w:sz w:val="18"/>
      <w:szCs w:val="18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